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988"/>
        <w:gridCol w:w="2692"/>
        <w:gridCol w:w="1637"/>
        <w:gridCol w:w="4699"/>
      </w:tblGrid>
      <w:tr w:rsidR="002A1D6C" w:rsidRPr="00C26CA6" w:rsidTr="004C4504">
        <w:tc>
          <w:tcPr>
            <w:tcW w:w="902" w:type="pct"/>
          </w:tcPr>
          <w:p w:rsidR="002A1D6C" w:rsidRPr="001D5373" w:rsidRDefault="002A1D6C" w:rsidP="001844B0">
            <w:pPr>
              <w:jc w:val="center"/>
            </w:pPr>
            <w:r w:rsidRPr="001D5373">
              <w:t>Requires 2 business days to process from approval.</w:t>
            </w:r>
          </w:p>
          <w:p w:rsidR="002A1D6C" w:rsidRPr="00C26CA6" w:rsidRDefault="002A1D6C" w:rsidP="001844B0">
            <w:pPr>
              <w:jc w:val="center"/>
              <w:rPr>
                <w:b/>
                <w:color w:val="FF0000"/>
                <w:highlight w:val="yellow"/>
              </w:rPr>
            </w:pPr>
            <w:r w:rsidRPr="001D5373">
              <w:rPr>
                <w:b/>
                <w:color w:val="FF0000"/>
              </w:rPr>
              <w:t xml:space="preserve">2 p.m. CUTOFF </w:t>
            </w:r>
          </w:p>
        </w:tc>
        <w:tc>
          <w:tcPr>
            <w:tcW w:w="4098" w:type="pct"/>
            <w:gridSpan w:val="3"/>
          </w:tcPr>
          <w:p w:rsidR="002A1D6C" w:rsidRPr="0075086C" w:rsidRDefault="002A1D6C" w:rsidP="001844B0">
            <w:pPr>
              <w:jc w:val="center"/>
            </w:pPr>
          </w:p>
          <w:p w:rsidR="002A1D6C" w:rsidRPr="0075086C" w:rsidRDefault="002A1D6C" w:rsidP="00E51E28">
            <w:pPr>
              <w:jc w:val="center"/>
              <w:rPr>
                <w:b/>
                <w:sz w:val="20"/>
                <w:szCs w:val="20"/>
              </w:rPr>
            </w:pPr>
            <w:r>
              <w:rPr>
                <w:b/>
                <w:sz w:val="28"/>
                <w:szCs w:val="28"/>
              </w:rPr>
              <w:t xml:space="preserve">This selection provides </w:t>
            </w:r>
            <w:r w:rsidR="00FB7924">
              <w:rPr>
                <w:b/>
                <w:sz w:val="28"/>
                <w:szCs w:val="28"/>
              </w:rPr>
              <w:t xml:space="preserve">a </w:t>
            </w:r>
            <w:r w:rsidR="00E51E28">
              <w:rPr>
                <w:b/>
                <w:sz w:val="28"/>
                <w:szCs w:val="28"/>
              </w:rPr>
              <w:t>MasterCard gift</w:t>
            </w:r>
            <w:r w:rsidR="00FB7924">
              <w:rPr>
                <w:b/>
                <w:sz w:val="28"/>
                <w:szCs w:val="28"/>
              </w:rPr>
              <w:t xml:space="preserve"> card </w:t>
            </w:r>
            <w:r>
              <w:rPr>
                <w:b/>
                <w:sz w:val="28"/>
                <w:szCs w:val="28"/>
              </w:rPr>
              <w:t xml:space="preserve">to the researcher </w:t>
            </w:r>
            <w:r w:rsidR="005F0B64">
              <w:rPr>
                <w:b/>
                <w:sz w:val="28"/>
                <w:szCs w:val="28"/>
              </w:rPr>
              <w:t>to purchase incentives.</w:t>
            </w:r>
          </w:p>
        </w:tc>
      </w:tr>
      <w:tr w:rsidR="00F82A29" w:rsidRPr="00C26CA6" w:rsidTr="004C4504">
        <w:tc>
          <w:tcPr>
            <w:tcW w:w="902" w:type="pct"/>
            <w:vMerge w:val="restart"/>
            <w:shd w:val="clear" w:color="auto" w:fill="FFFF99"/>
          </w:tcPr>
          <w:p w:rsidR="00F82A29" w:rsidRDefault="00F82A29" w:rsidP="001844B0">
            <w:pPr>
              <w:jc w:val="center"/>
              <w:rPr>
                <w:b/>
              </w:rPr>
            </w:pPr>
          </w:p>
          <w:p w:rsidR="00F82A29" w:rsidRPr="0075086C" w:rsidRDefault="00F82A29" w:rsidP="001844B0">
            <w:pPr>
              <w:jc w:val="center"/>
              <w:rPr>
                <w:b/>
              </w:rPr>
            </w:pPr>
          </w:p>
          <w:p w:rsidR="00F82A29" w:rsidRDefault="00F82A29" w:rsidP="001844B0">
            <w:pPr>
              <w:jc w:val="center"/>
              <w:rPr>
                <w:b/>
              </w:rPr>
            </w:pPr>
          </w:p>
          <w:p w:rsidR="00F82A29" w:rsidRDefault="00F82A29" w:rsidP="001844B0">
            <w:pPr>
              <w:jc w:val="center"/>
              <w:rPr>
                <w:b/>
              </w:rPr>
            </w:pPr>
          </w:p>
          <w:p w:rsidR="00F82A29" w:rsidRDefault="00F82A29" w:rsidP="001844B0">
            <w:pPr>
              <w:jc w:val="center"/>
              <w:rPr>
                <w:b/>
              </w:rPr>
            </w:pPr>
          </w:p>
          <w:p w:rsidR="00F82A29" w:rsidRDefault="00F82A29" w:rsidP="001844B0">
            <w:pPr>
              <w:jc w:val="center"/>
              <w:rPr>
                <w:b/>
              </w:rPr>
            </w:pPr>
          </w:p>
          <w:p w:rsidR="00F82A29" w:rsidRDefault="00F82A29" w:rsidP="001844B0">
            <w:pPr>
              <w:jc w:val="center"/>
              <w:rPr>
                <w:b/>
              </w:rPr>
            </w:pPr>
          </w:p>
          <w:p w:rsidR="00F82A29" w:rsidRDefault="00F82A29" w:rsidP="001844B0">
            <w:pPr>
              <w:jc w:val="center"/>
              <w:rPr>
                <w:b/>
              </w:rPr>
            </w:pPr>
          </w:p>
          <w:p w:rsidR="00F82A29" w:rsidRDefault="00F82A29" w:rsidP="001844B0">
            <w:pPr>
              <w:jc w:val="center"/>
              <w:rPr>
                <w:b/>
              </w:rPr>
            </w:pPr>
          </w:p>
          <w:p w:rsidR="00F82A29" w:rsidRDefault="00F82A29" w:rsidP="001844B0">
            <w:pPr>
              <w:jc w:val="center"/>
              <w:rPr>
                <w:b/>
              </w:rPr>
            </w:pPr>
          </w:p>
          <w:p w:rsidR="00F82A29" w:rsidRDefault="00F82A29" w:rsidP="001844B0">
            <w:pPr>
              <w:jc w:val="center"/>
              <w:rPr>
                <w:b/>
              </w:rPr>
            </w:pPr>
          </w:p>
          <w:p w:rsidR="00F82A29" w:rsidRPr="0075086C" w:rsidRDefault="00F82A29" w:rsidP="001844B0">
            <w:pPr>
              <w:jc w:val="center"/>
              <w:rPr>
                <w:b/>
              </w:rPr>
            </w:pPr>
          </w:p>
          <w:p w:rsidR="00F82A29" w:rsidRPr="0075086C" w:rsidRDefault="00F82A29" w:rsidP="001844B0">
            <w:pPr>
              <w:jc w:val="center"/>
              <w:rPr>
                <w:b/>
              </w:rPr>
            </w:pPr>
          </w:p>
          <w:p w:rsidR="00F82A29" w:rsidRPr="0075086C" w:rsidRDefault="00F82A29" w:rsidP="001844B0">
            <w:pPr>
              <w:jc w:val="center"/>
              <w:rPr>
                <w:b/>
              </w:rPr>
            </w:pPr>
          </w:p>
          <w:p w:rsidR="00F82A29" w:rsidRPr="0075086C" w:rsidRDefault="00F82A29" w:rsidP="001844B0">
            <w:pPr>
              <w:jc w:val="center"/>
              <w:rPr>
                <w:b/>
              </w:rPr>
            </w:pPr>
          </w:p>
          <w:p w:rsidR="00F82A29" w:rsidRPr="0075086C" w:rsidRDefault="00F82A29" w:rsidP="005A0B6E">
            <w:pPr>
              <w:jc w:val="center"/>
            </w:pPr>
            <w:r w:rsidRPr="0075086C">
              <w:rPr>
                <w:b/>
              </w:rPr>
              <w:t>HSIP Form Completion Instructions</w:t>
            </w:r>
          </w:p>
        </w:tc>
        <w:tc>
          <w:tcPr>
            <w:tcW w:w="1222" w:type="pct"/>
            <w:shd w:val="clear" w:color="auto" w:fill="FFFF99"/>
          </w:tcPr>
          <w:p w:rsidR="00F82A29" w:rsidRPr="005A2264" w:rsidRDefault="00F82A29" w:rsidP="005C047B">
            <w:pPr>
              <w:rPr>
                <w:b/>
              </w:rPr>
            </w:pPr>
            <w:r>
              <w:rPr>
                <w:b/>
              </w:rPr>
              <w:t>Principal Investigator</w:t>
            </w:r>
            <w:r w:rsidRPr="005A2264">
              <w:rPr>
                <w:b/>
              </w:rPr>
              <w:t>:</w:t>
            </w:r>
          </w:p>
        </w:tc>
        <w:tc>
          <w:tcPr>
            <w:tcW w:w="2876" w:type="pct"/>
            <w:gridSpan w:val="2"/>
            <w:shd w:val="clear" w:color="auto" w:fill="FFFF99"/>
          </w:tcPr>
          <w:p w:rsidR="00F82A29" w:rsidRPr="005A2264" w:rsidRDefault="00F82A29" w:rsidP="007E0A1C">
            <w:r>
              <w:t xml:space="preserve">Enter the PI’s </w:t>
            </w:r>
            <w:r w:rsidRPr="005A2264">
              <w:t xml:space="preserve">uniqname.  </w:t>
            </w:r>
            <w:r>
              <w:t xml:space="preserve">The PI you enter here must match the PI listed in the </w:t>
            </w:r>
            <w:proofErr w:type="spellStart"/>
            <w:r>
              <w:t>eResearch</w:t>
            </w:r>
            <w:proofErr w:type="spellEnd"/>
            <w:r>
              <w:t xml:space="preserve"> system for this study.  You may change the value in the phone number field if it’s incorrect.</w:t>
            </w:r>
          </w:p>
        </w:tc>
      </w:tr>
      <w:tr w:rsidR="00F82A29" w:rsidRPr="00C26CA6" w:rsidTr="004C4504">
        <w:tc>
          <w:tcPr>
            <w:tcW w:w="902" w:type="pct"/>
            <w:vMerge/>
            <w:shd w:val="clear" w:color="auto" w:fill="FFFF99"/>
          </w:tcPr>
          <w:p w:rsidR="00F82A29" w:rsidRPr="00C26CA6" w:rsidRDefault="00F82A29" w:rsidP="001844B0">
            <w:pPr>
              <w:jc w:val="center"/>
              <w:rPr>
                <w:highlight w:val="yellow"/>
              </w:rPr>
            </w:pPr>
          </w:p>
        </w:tc>
        <w:tc>
          <w:tcPr>
            <w:tcW w:w="1222" w:type="pct"/>
            <w:shd w:val="clear" w:color="auto" w:fill="FFFF99"/>
          </w:tcPr>
          <w:p w:rsidR="00F82A29" w:rsidRPr="005A2264" w:rsidRDefault="00F82A29" w:rsidP="005C047B">
            <w:pPr>
              <w:rPr>
                <w:b/>
              </w:rPr>
            </w:pPr>
            <w:r>
              <w:rPr>
                <w:b/>
              </w:rPr>
              <w:t>Approver</w:t>
            </w:r>
            <w:r w:rsidRPr="005A2264">
              <w:rPr>
                <w:b/>
              </w:rPr>
              <w:t>:</w:t>
            </w:r>
          </w:p>
        </w:tc>
        <w:tc>
          <w:tcPr>
            <w:tcW w:w="2876" w:type="pct"/>
            <w:gridSpan w:val="2"/>
            <w:shd w:val="clear" w:color="auto" w:fill="FFFF99"/>
          </w:tcPr>
          <w:p w:rsidR="00F82A29" w:rsidRPr="005A2264" w:rsidRDefault="00F82A29" w:rsidP="007E0A1C">
            <w:r>
              <w:t>Enter the approver’s uniqname</w:t>
            </w:r>
            <w:r w:rsidRPr="005A2264">
              <w:t xml:space="preserve">.  </w:t>
            </w:r>
            <w:r>
              <w:t>You may also want to enter alternate approvers as well.</w:t>
            </w:r>
          </w:p>
        </w:tc>
      </w:tr>
      <w:tr w:rsidR="00F82A29" w:rsidRPr="00C26CA6" w:rsidTr="004C4504">
        <w:tc>
          <w:tcPr>
            <w:tcW w:w="902" w:type="pct"/>
            <w:vMerge/>
            <w:shd w:val="clear" w:color="auto" w:fill="FFFF99"/>
          </w:tcPr>
          <w:p w:rsidR="00F82A29" w:rsidRPr="00C26CA6" w:rsidRDefault="00F82A29" w:rsidP="001844B0">
            <w:pPr>
              <w:jc w:val="center"/>
              <w:rPr>
                <w:highlight w:val="yellow"/>
              </w:rPr>
            </w:pPr>
          </w:p>
        </w:tc>
        <w:tc>
          <w:tcPr>
            <w:tcW w:w="1222" w:type="pct"/>
            <w:shd w:val="clear" w:color="auto" w:fill="FFFF99"/>
          </w:tcPr>
          <w:p w:rsidR="00F82A29" w:rsidRPr="005A2264" w:rsidRDefault="00F82A29" w:rsidP="005C047B">
            <w:pPr>
              <w:rPr>
                <w:b/>
              </w:rPr>
            </w:pPr>
            <w:r>
              <w:rPr>
                <w:b/>
              </w:rPr>
              <w:t>Study Information:</w:t>
            </w:r>
          </w:p>
        </w:tc>
        <w:tc>
          <w:tcPr>
            <w:tcW w:w="2876" w:type="pct"/>
            <w:gridSpan w:val="2"/>
            <w:shd w:val="clear" w:color="auto" w:fill="FFFF99"/>
          </w:tcPr>
          <w:p w:rsidR="00F82A29" w:rsidRDefault="00F82A29" w:rsidP="005C047B">
            <w:r>
              <w:t>Enter the HUM Number</w:t>
            </w:r>
            <w:r w:rsidRPr="005A2264">
              <w:t xml:space="preserve">.  </w:t>
            </w:r>
          </w:p>
          <w:p w:rsidR="00F82A29" w:rsidRDefault="00F82A29" w:rsidP="005C047B">
            <w:pPr>
              <w:pStyle w:val="Default"/>
              <w:rPr>
                <w:color w:val="auto"/>
              </w:rPr>
            </w:pPr>
          </w:p>
          <w:p w:rsidR="00F82A29" w:rsidRPr="00E51E28" w:rsidRDefault="00F82A29" w:rsidP="005C047B">
            <w:pPr>
              <w:pStyle w:val="Default"/>
              <w:rPr>
                <w:rFonts w:asciiTheme="minorHAnsi" w:hAnsiTheme="minorHAnsi"/>
                <w:sz w:val="20"/>
                <w:szCs w:val="20"/>
              </w:rPr>
            </w:pPr>
            <w:r w:rsidRPr="00E51E28">
              <w:rPr>
                <w:rFonts w:asciiTheme="minorHAnsi" w:hAnsiTheme="minorHAnsi"/>
                <w:sz w:val="20"/>
                <w:szCs w:val="20"/>
              </w:rPr>
              <w:t xml:space="preserve">The </w:t>
            </w:r>
            <w:r w:rsidRPr="00E51E28">
              <w:rPr>
                <w:rFonts w:asciiTheme="minorHAnsi" w:hAnsiTheme="minorHAnsi"/>
                <w:b/>
                <w:bCs/>
                <w:sz w:val="20"/>
                <w:szCs w:val="20"/>
              </w:rPr>
              <w:t>IRB Status, HUM Title, Approval Date, Expiration Date</w:t>
            </w:r>
            <w:r w:rsidRPr="00E51E28">
              <w:rPr>
                <w:rFonts w:asciiTheme="minorHAnsi" w:hAnsiTheme="minorHAnsi"/>
                <w:sz w:val="20"/>
                <w:szCs w:val="20"/>
              </w:rPr>
              <w:t xml:space="preserve">, and </w:t>
            </w:r>
            <w:r w:rsidRPr="00E51E28">
              <w:rPr>
                <w:rFonts w:asciiTheme="minorHAnsi" w:hAnsiTheme="minorHAnsi"/>
                <w:b/>
                <w:bCs/>
                <w:sz w:val="20"/>
                <w:szCs w:val="20"/>
              </w:rPr>
              <w:t xml:space="preserve">Tier </w:t>
            </w:r>
            <w:r w:rsidRPr="00E51E28">
              <w:rPr>
                <w:rFonts w:asciiTheme="minorHAnsi" w:hAnsiTheme="minorHAnsi"/>
                <w:sz w:val="20"/>
                <w:szCs w:val="20"/>
              </w:rPr>
              <w:t xml:space="preserve">fields should auto-populate based on the information associated with the </w:t>
            </w:r>
            <w:r w:rsidRPr="00E51E28">
              <w:rPr>
                <w:rFonts w:asciiTheme="minorHAnsi" w:hAnsiTheme="minorHAnsi"/>
                <w:b/>
                <w:bCs/>
                <w:sz w:val="20"/>
                <w:szCs w:val="20"/>
              </w:rPr>
              <w:t xml:space="preserve">HUM Number </w:t>
            </w:r>
            <w:r w:rsidRPr="00E51E28">
              <w:rPr>
                <w:rFonts w:asciiTheme="minorHAnsi" w:hAnsiTheme="minorHAnsi"/>
                <w:sz w:val="20"/>
                <w:szCs w:val="20"/>
              </w:rPr>
              <w:t xml:space="preserve">in the </w:t>
            </w:r>
            <w:proofErr w:type="spellStart"/>
            <w:r w:rsidRPr="00E51E28">
              <w:rPr>
                <w:rFonts w:asciiTheme="minorHAnsi" w:hAnsiTheme="minorHAnsi"/>
                <w:sz w:val="20"/>
                <w:szCs w:val="20"/>
              </w:rPr>
              <w:t>eResearch</w:t>
            </w:r>
            <w:proofErr w:type="spellEnd"/>
            <w:r w:rsidRPr="00E51E28">
              <w:rPr>
                <w:rFonts w:asciiTheme="minorHAnsi" w:hAnsiTheme="minorHAnsi"/>
                <w:sz w:val="20"/>
                <w:szCs w:val="20"/>
              </w:rPr>
              <w:t xml:space="preserve"> system. </w:t>
            </w:r>
          </w:p>
          <w:p w:rsidR="00F82A29" w:rsidRPr="005A2264" w:rsidRDefault="00F82A29" w:rsidP="005C047B"/>
        </w:tc>
      </w:tr>
      <w:tr w:rsidR="00F82A29" w:rsidRPr="00C26CA6" w:rsidTr="004C4504">
        <w:tc>
          <w:tcPr>
            <w:tcW w:w="902" w:type="pct"/>
            <w:vMerge/>
            <w:shd w:val="clear" w:color="auto" w:fill="FFFF99"/>
          </w:tcPr>
          <w:p w:rsidR="00F82A29" w:rsidRPr="00C26CA6" w:rsidRDefault="00F82A29" w:rsidP="001844B0">
            <w:pPr>
              <w:jc w:val="center"/>
              <w:rPr>
                <w:highlight w:val="yellow"/>
              </w:rPr>
            </w:pPr>
          </w:p>
        </w:tc>
        <w:tc>
          <w:tcPr>
            <w:tcW w:w="1222" w:type="pct"/>
            <w:shd w:val="clear" w:color="auto" w:fill="FFFF99"/>
          </w:tcPr>
          <w:p w:rsidR="00F82A29" w:rsidRPr="0075086C" w:rsidRDefault="00F82A29" w:rsidP="005C047B">
            <w:pPr>
              <w:rPr>
                <w:b/>
              </w:rPr>
            </w:pPr>
            <w:r w:rsidRPr="0075086C">
              <w:rPr>
                <w:b/>
              </w:rPr>
              <w:t>Custodian:</w:t>
            </w:r>
          </w:p>
        </w:tc>
        <w:tc>
          <w:tcPr>
            <w:tcW w:w="2876" w:type="pct"/>
            <w:gridSpan w:val="2"/>
            <w:shd w:val="clear" w:color="auto" w:fill="FFFF99"/>
          </w:tcPr>
          <w:p w:rsidR="00F82A29" w:rsidRPr="0075086C" w:rsidRDefault="00F82A29" w:rsidP="007E0A1C">
            <w:r>
              <w:t xml:space="preserve">Cards will only be released to </w:t>
            </w:r>
            <w:proofErr w:type="spellStart"/>
            <w:r>
              <w:t>uniqnames</w:t>
            </w:r>
            <w:proofErr w:type="spellEnd"/>
            <w:r>
              <w:t xml:space="preserve"> listed in the custodian or alternate pick-up fields. You can enter as many names as necessary. </w:t>
            </w:r>
            <w:r w:rsidRPr="0075086C">
              <w:t xml:space="preserve"> </w:t>
            </w:r>
          </w:p>
        </w:tc>
      </w:tr>
      <w:tr w:rsidR="00F82A29" w:rsidRPr="00C26CA6" w:rsidTr="004C4504">
        <w:tc>
          <w:tcPr>
            <w:tcW w:w="902" w:type="pct"/>
            <w:vMerge/>
            <w:shd w:val="clear" w:color="auto" w:fill="FFFF99"/>
          </w:tcPr>
          <w:p w:rsidR="00F82A29" w:rsidRPr="00C26CA6" w:rsidRDefault="00F82A29" w:rsidP="001844B0">
            <w:pPr>
              <w:jc w:val="center"/>
              <w:rPr>
                <w:highlight w:val="yellow"/>
              </w:rPr>
            </w:pPr>
          </w:p>
        </w:tc>
        <w:tc>
          <w:tcPr>
            <w:tcW w:w="1222" w:type="pct"/>
            <w:shd w:val="clear" w:color="auto" w:fill="FFFF99"/>
          </w:tcPr>
          <w:p w:rsidR="00F82A29" w:rsidRPr="0075086C" w:rsidRDefault="00F82A29" w:rsidP="005C047B">
            <w:pPr>
              <w:rPr>
                <w:b/>
              </w:rPr>
            </w:pPr>
            <w:r>
              <w:rPr>
                <w:b/>
              </w:rPr>
              <w:t xml:space="preserve">Distribute To: </w:t>
            </w:r>
          </w:p>
        </w:tc>
        <w:tc>
          <w:tcPr>
            <w:tcW w:w="2876" w:type="pct"/>
            <w:gridSpan w:val="2"/>
            <w:shd w:val="clear" w:color="auto" w:fill="FFFF99"/>
          </w:tcPr>
          <w:p w:rsidR="00F82A29" w:rsidRPr="0075086C" w:rsidRDefault="00F82A29" w:rsidP="005C047B">
            <w:r>
              <w:t>Researcher</w:t>
            </w:r>
          </w:p>
        </w:tc>
      </w:tr>
      <w:tr w:rsidR="00F82A29" w:rsidRPr="00C26CA6" w:rsidTr="004C4504">
        <w:tc>
          <w:tcPr>
            <w:tcW w:w="902" w:type="pct"/>
            <w:vMerge/>
            <w:shd w:val="clear" w:color="auto" w:fill="FFFF99"/>
          </w:tcPr>
          <w:p w:rsidR="00F82A29" w:rsidRPr="00C26CA6" w:rsidRDefault="00F82A29" w:rsidP="001844B0">
            <w:pPr>
              <w:rPr>
                <w:highlight w:val="yellow"/>
              </w:rPr>
            </w:pPr>
          </w:p>
        </w:tc>
        <w:tc>
          <w:tcPr>
            <w:tcW w:w="1222" w:type="pct"/>
            <w:shd w:val="clear" w:color="auto" w:fill="FFFF99"/>
          </w:tcPr>
          <w:p w:rsidR="00F82A29" w:rsidRPr="0075086C" w:rsidRDefault="00F82A29" w:rsidP="001844B0">
            <w:pPr>
              <w:rPr>
                <w:b/>
              </w:rPr>
            </w:pPr>
            <w:r>
              <w:rPr>
                <w:b/>
              </w:rPr>
              <w:t>Total Incentive Amount:</w:t>
            </w:r>
          </w:p>
        </w:tc>
        <w:tc>
          <w:tcPr>
            <w:tcW w:w="2876" w:type="pct"/>
            <w:gridSpan w:val="2"/>
            <w:shd w:val="clear" w:color="auto" w:fill="FFFF99"/>
          </w:tcPr>
          <w:p w:rsidR="00F82A29" w:rsidRPr="0075086C" w:rsidRDefault="00E51E28" w:rsidP="001844B0">
            <w:pPr>
              <w:rPr>
                <w:rFonts w:ascii="Calibri" w:eastAsia="Times New Roman" w:hAnsi="Calibri" w:cs="Times New Roman"/>
                <w:color w:val="000000"/>
              </w:rPr>
            </w:pPr>
            <w:r>
              <w:rPr>
                <w:rFonts w:ascii="Calibri" w:eastAsia="Times New Roman" w:hAnsi="Calibri" w:cs="Times New Roman"/>
                <w:color w:val="000000"/>
              </w:rPr>
              <w:t>This is the total amount that you believe you will distribute within the next 30 days. It should equal the number of cards times the card values.</w:t>
            </w:r>
          </w:p>
        </w:tc>
      </w:tr>
      <w:tr w:rsidR="00F82A29" w:rsidRPr="00C26CA6" w:rsidTr="004C4504">
        <w:tc>
          <w:tcPr>
            <w:tcW w:w="902" w:type="pct"/>
            <w:vMerge/>
            <w:shd w:val="clear" w:color="auto" w:fill="FFFF99"/>
          </w:tcPr>
          <w:p w:rsidR="00F82A29" w:rsidRPr="00C26CA6" w:rsidRDefault="00F82A29" w:rsidP="001844B0">
            <w:pPr>
              <w:rPr>
                <w:highlight w:val="yellow"/>
              </w:rPr>
            </w:pPr>
          </w:p>
        </w:tc>
        <w:tc>
          <w:tcPr>
            <w:tcW w:w="1222" w:type="pct"/>
            <w:shd w:val="clear" w:color="auto" w:fill="FFFF99"/>
          </w:tcPr>
          <w:p w:rsidR="00F82A29" w:rsidRPr="0075086C" w:rsidRDefault="00F82A29" w:rsidP="001844B0">
            <w:pPr>
              <w:rPr>
                <w:b/>
              </w:rPr>
            </w:pPr>
            <w:r>
              <w:rPr>
                <w:b/>
              </w:rPr>
              <w:t xml:space="preserve">Payment Type: </w:t>
            </w:r>
            <w:r w:rsidRPr="0075086C">
              <w:rPr>
                <w:b/>
              </w:rPr>
              <w:t xml:space="preserve"> </w:t>
            </w:r>
          </w:p>
        </w:tc>
        <w:tc>
          <w:tcPr>
            <w:tcW w:w="2876" w:type="pct"/>
            <w:gridSpan w:val="2"/>
            <w:shd w:val="clear" w:color="auto" w:fill="FFFF99"/>
          </w:tcPr>
          <w:p w:rsidR="00F82A29" w:rsidRPr="0075086C" w:rsidRDefault="00F82A29" w:rsidP="001844B0">
            <w:r w:rsidRPr="0075086C">
              <w:t>Card</w:t>
            </w:r>
          </w:p>
        </w:tc>
      </w:tr>
      <w:tr w:rsidR="00F82A29" w:rsidRPr="00C26CA6" w:rsidTr="004C4504">
        <w:tc>
          <w:tcPr>
            <w:tcW w:w="902" w:type="pct"/>
            <w:vMerge/>
            <w:shd w:val="clear" w:color="auto" w:fill="FFFF99"/>
          </w:tcPr>
          <w:p w:rsidR="00F82A29" w:rsidRPr="00C26CA6" w:rsidRDefault="00F82A29" w:rsidP="001844B0">
            <w:pPr>
              <w:rPr>
                <w:highlight w:val="yellow"/>
              </w:rPr>
            </w:pPr>
          </w:p>
        </w:tc>
        <w:tc>
          <w:tcPr>
            <w:tcW w:w="1222" w:type="pct"/>
            <w:shd w:val="clear" w:color="auto" w:fill="FFFF99"/>
          </w:tcPr>
          <w:p w:rsidR="00F82A29" w:rsidRPr="0075086C" w:rsidRDefault="00F82A29" w:rsidP="001844B0">
            <w:pPr>
              <w:rPr>
                <w:b/>
              </w:rPr>
            </w:pPr>
            <w:r w:rsidRPr="0075086C">
              <w:rPr>
                <w:b/>
              </w:rPr>
              <w:t xml:space="preserve">Card Type: </w:t>
            </w:r>
          </w:p>
        </w:tc>
        <w:tc>
          <w:tcPr>
            <w:tcW w:w="2876" w:type="pct"/>
            <w:gridSpan w:val="2"/>
            <w:shd w:val="clear" w:color="auto" w:fill="FFFF99"/>
          </w:tcPr>
          <w:p w:rsidR="00F82A29" w:rsidRPr="0075086C" w:rsidRDefault="00F82A29" w:rsidP="001844B0">
            <w:r>
              <w:t>Visa</w:t>
            </w:r>
          </w:p>
        </w:tc>
      </w:tr>
      <w:tr w:rsidR="00E51E28" w:rsidRPr="00C26CA6" w:rsidTr="00E51E28">
        <w:trPr>
          <w:trHeight w:val="809"/>
        </w:trPr>
        <w:tc>
          <w:tcPr>
            <w:tcW w:w="902" w:type="pct"/>
            <w:vMerge/>
            <w:shd w:val="clear" w:color="auto" w:fill="FFFF99"/>
          </w:tcPr>
          <w:p w:rsidR="00E51E28" w:rsidRPr="00C26CA6" w:rsidRDefault="00E51E28" w:rsidP="001844B0">
            <w:pPr>
              <w:rPr>
                <w:highlight w:val="yellow"/>
              </w:rPr>
            </w:pPr>
          </w:p>
        </w:tc>
        <w:tc>
          <w:tcPr>
            <w:tcW w:w="1222" w:type="pct"/>
            <w:shd w:val="clear" w:color="auto" w:fill="FFFF99"/>
          </w:tcPr>
          <w:p w:rsidR="00E51E28" w:rsidRPr="0075086C" w:rsidRDefault="00E51E28" w:rsidP="001844B0">
            <w:pPr>
              <w:rPr>
                <w:b/>
              </w:rPr>
            </w:pPr>
            <w:r>
              <w:rPr>
                <w:b/>
              </w:rPr>
              <w:t xml:space="preserve"> Payment Type D</w:t>
            </w:r>
            <w:r w:rsidRPr="0075086C">
              <w:rPr>
                <w:b/>
              </w:rPr>
              <w:t>etails:</w:t>
            </w:r>
          </w:p>
        </w:tc>
        <w:tc>
          <w:tcPr>
            <w:tcW w:w="2876" w:type="pct"/>
            <w:gridSpan w:val="2"/>
            <w:shd w:val="clear" w:color="auto" w:fill="FFFF99"/>
          </w:tcPr>
          <w:p w:rsidR="00E51E28" w:rsidRPr="00E51E28" w:rsidRDefault="00E51E28" w:rsidP="00E51E28">
            <w:r>
              <w:t xml:space="preserve">Request 1 card and enter the card value.  </w:t>
            </w:r>
            <w:r>
              <w:rPr>
                <w:b/>
                <w:i/>
              </w:rPr>
              <w:t>If you will be using the card to make a purchase with Amazon.com, please indicate this in the Requester Comments field.</w:t>
            </w:r>
          </w:p>
        </w:tc>
      </w:tr>
      <w:tr w:rsidR="00F82A29" w:rsidRPr="00C26CA6" w:rsidTr="004C4504">
        <w:tc>
          <w:tcPr>
            <w:tcW w:w="902" w:type="pct"/>
            <w:vMerge/>
            <w:shd w:val="clear" w:color="auto" w:fill="FFFF99"/>
          </w:tcPr>
          <w:p w:rsidR="00F82A29" w:rsidRPr="00C26CA6" w:rsidRDefault="00F82A29" w:rsidP="001844B0">
            <w:pPr>
              <w:rPr>
                <w:highlight w:val="yellow"/>
              </w:rPr>
            </w:pPr>
          </w:p>
        </w:tc>
        <w:tc>
          <w:tcPr>
            <w:tcW w:w="1222" w:type="pct"/>
            <w:shd w:val="clear" w:color="auto" w:fill="FFFF99"/>
          </w:tcPr>
          <w:p w:rsidR="00F82A29" w:rsidRDefault="00F82A29" w:rsidP="001844B0">
            <w:pPr>
              <w:rPr>
                <w:b/>
              </w:rPr>
            </w:pPr>
            <w:r>
              <w:rPr>
                <w:b/>
              </w:rPr>
              <w:t xml:space="preserve">Delivery Type: </w:t>
            </w:r>
          </w:p>
        </w:tc>
        <w:tc>
          <w:tcPr>
            <w:tcW w:w="2876" w:type="pct"/>
            <w:gridSpan w:val="2"/>
            <w:shd w:val="clear" w:color="auto" w:fill="FFFF99"/>
          </w:tcPr>
          <w:p w:rsidR="00F82A29" w:rsidRDefault="00F82A29" w:rsidP="001844B0">
            <w:r>
              <w:t>Choose one of the three options below:</w:t>
            </w:r>
          </w:p>
        </w:tc>
      </w:tr>
      <w:tr w:rsidR="00F82A29" w:rsidRPr="00C26CA6" w:rsidTr="004C4504">
        <w:tc>
          <w:tcPr>
            <w:tcW w:w="902" w:type="pct"/>
            <w:vMerge/>
            <w:shd w:val="clear" w:color="auto" w:fill="FFFF99"/>
          </w:tcPr>
          <w:p w:rsidR="00F82A29" w:rsidRPr="00C26CA6" w:rsidRDefault="00F82A29" w:rsidP="001844B0">
            <w:pPr>
              <w:rPr>
                <w:highlight w:val="yellow"/>
              </w:rPr>
            </w:pPr>
          </w:p>
        </w:tc>
        <w:tc>
          <w:tcPr>
            <w:tcW w:w="1222" w:type="pct"/>
            <w:shd w:val="clear" w:color="auto" w:fill="FFFF99"/>
          </w:tcPr>
          <w:p w:rsidR="00F82A29" w:rsidRPr="009A6FB1" w:rsidRDefault="00F82A29" w:rsidP="005A0B6E">
            <w:r w:rsidRPr="009A6FB1">
              <w:t xml:space="preserve">HSIP Office </w:t>
            </w:r>
          </w:p>
        </w:tc>
        <w:tc>
          <w:tcPr>
            <w:tcW w:w="2876" w:type="pct"/>
            <w:gridSpan w:val="2"/>
            <w:shd w:val="clear" w:color="auto" w:fill="FFFF99"/>
          </w:tcPr>
          <w:p w:rsidR="00F82A29" w:rsidRDefault="00F82A29" w:rsidP="002A1D6C">
            <w:r>
              <w:t>Choosing this option means the custodian(s) will pick the cards up at Wolverine Tower.</w:t>
            </w:r>
          </w:p>
          <w:p w:rsidR="00F82A29" w:rsidRPr="0075086C" w:rsidRDefault="00F82A29" w:rsidP="005A0B6E">
            <w:pPr>
              <w:jc w:val="center"/>
            </w:pPr>
            <w:r>
              <w:t>*Enter a pick up time in the Special Instructions field*</w:t>
            </w:r>
          </w:p>
        </w:tc>
      </w:tr>
      <w:tr w:rsidR="00F82A29" w:rsidRPr="00C26CA6" w:rsidTr="004C4504">
        <w:tc>
          <w:tcPr>
            <w:tcW w:w="902" w:type="pct"/>
            <w:vMerge/>
            <w:shd w:val="clear" w:color="auto" w:fill="FFFF99"/>
          </w:tcPr>
          <w:p w:rsidR="00F82A29" w:rsidRPr="00C26CA6" w:rsidRDefault="00F82A29" w:rsidP="001844B0">
            <w:pPr>
              <w:rPr>
                <w:highlight w:val="yellow"/>
              </w:rPr>
            </w:pPr>
          </w:p>
        </w:tc>
        <w:tc>
          <w:tcPr>
            <w:tcW w:w="1222" w:type="pct"/>
            <w:shd w:val="clear" w:color="auto" w:fill="FFFF99"/>
          </w:tcPr>
          <w:p w:rsidR="00F82A29" w:rsidRPr="009A6FB1" w:rsidRDefault="00F82A29" w:rsidP="005A0B6E">
            <w:r w:rsidRPr="009A6FB1">
              <w:t>Courier</w:t>
            </w:r>
            <w:r>
              <w:t xml:space="preserve"> </w:t>
            </w:r>
          </w:p>
        </w:tc>
        <w:tc>
          <w:tcPr>
            <w:tcW w:w="2876" w:type="pct"/>
            <w:gridSpan w:val="2"/>
            <w:shd w:val="clear" w:color="auto" w:fill="FFFF99"/>
          </w:tcPr>
          <w:p w:rsidR="00E51E28" w:rsidRDefault="00E51E28" w:rsidP="00E51E28">
            <w:r>
              <w:t>Metro delivery will deliver to the custodian(s) on campus. Select a location code using the magnifying glass in the “delivery to” field and the address will auto-populate.</w:t>
            </w:r>
          </w:p>
          <w:p w:rsidR="00E51E28" w:rsidRDefault="00E51E28" w:rsidP="00E51E28">
            <w:pPr>
              <w:jc w:val="center"/>
            </w:pPr>
            <w:r>
              <w:t>*Metro delivery guarantees delivery by 5:00 p.m. on the distribution date.*</w:t>
            </w:r>
          </w:p>
          <w:p w:rsidR="00E51E28" w:rsidRDefault="00E51E28" w:rsidP="00E51E28">
            <w:pPr>
              <w:jc w:val="center"/>
            </w:pPr>
            <w:r>
              <w:t>*If the cards are needed prior to 5:00 p.m., please indicate you would like STAT delivery.*</w:t>
            </w:r>
          </w:p>
          <w:p w:rsidR="00F82A29" w:rsidRPr="009A6FB1" w:rsidRDefault="00E51E28" w:rsidP="00E51E28">
            <w:pPr>
              <w:jc w:val="center"/>
              <w:rPr>
                <w:sz w:val="20"/>
                <w:szCs w:val="20"/>
              </w:rPr>
            </w:pPr>
            <w:r>
              <w:rPr>
                <w:b/>
              </w:rPr>
              <w:t>Note that STAT delivery incurs a cost that is double the standard delivery cost.</w:t>
            </w:r>
          </w:p>
        </w:tc>
      </w:tr>
      <w:tr w:rsidR="00F82A29" w:rsidRPr="00C26CA6" w:rsidTr="004C4504">
        <w:tc>
          <w:tcPr>
            <w:tcW w:w="902" w:type="pct"/>
            <w:vMerge/>
            <w:shd w:val="clear" w:color="auto" w:fill="FFFF99"/>
          </w:tcPr>
          <w:p w:rsidR="00F82A29" w:rsidRPr="00C26CA6" w:rsidRDefault="00F82A29" w:rsidP="001844B0">
            <w:pPr>
              <w:rPr>
                <w:highlight w:val="yellow"/>
              </w:rPr>
            </w:pPr>
          </w:p>
        </w:tc>
        <w:tc>
          <w:tcPr>
            <w:tcW w:w="1222" w:type="pct"/>
            <w:shd w:val="clear" w:color="auto" w:fill="FFFF99"/>
          </w:tcPr>
          <w:p w:rsidR="00F82A29" w:rsidRPr="009A6FB1" w:rsidRDefault="00F82A29" w:rsidP="005A0B6E">
            <w:r w:rsidRPr="009A6FB1">
              <w:t xml:space="preserve">Mail </w:t>
            </w:r>
          </w:p>
        </w:tc>
        <w:tc>
          <w:tcPr>
            <w:tcW w:w="2876" w:type="pct"/>
            <w:gridSpan w:val="2"/>
            <w:shd w:val="clear" w:color="auto" w:fill="FFFF99"/>
          </w:tcPr>
          <w:p w:rsidR="00F82A29" w:rsidRDefault="00F82A29" w:rsidP="001844B0">
            <w:pPr>
              <w:rPr>
                <w:rFonts w:ascii="Calibri" w:eastAsia="Times New Roman" w:hAnsi="Calibri" w:cs="Times New Roman"/>
                <w:color w:val="000000"/>
              </w:rPr>
            </w:pPr>
            <w:r>
              <w:rPr>
                <w:rFonts w:ascii="Calibri" w:eastAsia="Times New Roman" w:hAnsi="Calibri" w:cs="Times New Roman"/>
                <w:color w:val="000000"/>
              </w:rPr>
              <w:t>This option only available to studies located outside Ann Arbor.</w:t>
            </w:r>
          </w:p>
          <w:p w:rsidR="00F82A29" w:rsidRPr="0075086C" w:rsidRDefault="00F82A29" w:rsidP="005A0B6E">
            <w:pPr>
              <w:jc w:val="center"/>
            </w:pPr>
            <w:r>
              <w:rPr>
                <w:rFonts w:ascii="Calibri" w:eastAsia="Times New Roman" w:hAnsi="Calibri" w:cs="Times New Roman"/>
                <w:color w:val="000000"/>
              </w:rPr>
              <w:t>*Type in the delivery address</w:t>
            </w:r>
          </w:p>
        </w:tc>
      </w:tr>
      <w:tr w:rsidR="00F82A29" w:rsidRPr="00C26CA6" w:rsidTr="0002642B">
        <w:trPr>
          <w:trHeight w:val="547"/>
        </w:trPr>
        <w:tc>
          <w:tcPr>
            <w:tcW w:w="902" w:type="pct"/>
            <w:vMerge/>
            <w:shd w:val="clear" w:color="auto" w:fill="FFFF99"/>
          </w:tcPr>
          <w:p w:rsidR="00F82A29" w:rsidRPr="00C26CA6" w:rsidRDefault="00F82A29" w:rsidP="001844B0">
            <w:pPr>
              <w:rPr>
                <w:highlight w:val="yellow"/>
              </w:rPr>
            </w:pPr>
          </w:p>
        </w:tc>
        <w:tc>
          <w:tcPr>
            <w:tcW w:w="1222" w:type="pct"/>
            <w:shd w:val="clear" w:color="auto" w:fill="FFFF99"/>
          </w:tcPr>
          <w:p w:rsidR="00F82A29" w:rsidRPr="00F82A29" w:rsidRDefault="00F82A29" w:rsidP="005A0B6E">
            <w:pPr>
              <w:rPr>
                <w:b/>
              </w:rPr>
            </w:pPr>
            <w:r w:rsidRPr="00F82A29">
              <w:rPr>
                <w:b/>
              </w:rPr>
              <w:t>Accounting Details:</w:t>
            </w:r>
          </w:p>
        </w:tc>
        <w:tc>
          <w:tcPr>
            <w:tcW w:w="2876" w:type="pct"/>
            <w:gridSpan w:val="2"/>
            <w:shd w:val="clear" w:color="auto" w:fill="FFFF99"/>
          </w:tcPr>
          <w:p w:rsidR="00F82A29" w:rsidRDefault="00F82A29" w:rsidP="001844B0">
            <w:pPr>
              <w:rPr>
                <w:rFonts w:ascii="Calibri" w:eastAsia="Times New Roman" w:hAnsi="Calibri" w:cs="Times New Roman"/>
                <w:color w:val="000000"/>
              </w:rPr>
            </w:pPr>
            <w:r>
              <w:rPr>
                <w:rFonts w:ascii="Calibri" w:eastAsia="Times New Roman" w:hAnsi="Calibri" w:cs="Times New Roman"/>
                <w:color w:val="000000"/>
              </w:rPr>
              <w:t>Account Type – Incentive</w:t>
            </w:r>
          </w:p>
          <w:p w:rsidR="00F82A29" w:rsidRDefault="00F82A29" w:rsidP="001844B0">
            <w:pPr>
              <w:rPr>
                <w:rFonts w:ascii="Calibri" w:eastAsia="Times New Roman" w:hAnsi="Calibri" w:cs="Times New Roman"/>
                <w:color w:val="000000"/>
              </w:rPr>
            </w:pPr>
            <w:r>
              <w:rPr>
                <w:rFonts w:ascii="Calibri" w:eastAsia="Times New Roman" w:hAnsi="Calibri" w:cs="Times New Roman"/>
                <w:color w:val="000000"/>
              </w:rPr>
              <w:t>Enter the shortcode</w:t>
            </w:r>
          </w:p>
        </w:tc>
      </w:tr>
      <w:tr w:rsidR="005A0B6E" w:rsidRPr="00C26CA6" w:rsidTr="00264926">
        <w:trPr>
          <w:trHeight w:val="1115"/>
        </w:trPr>
        <w:tc>
          <w:tcPr>
            <w:tcW w:w="902" w:type="pct"/>
            <w:shd w:val="clear" w:color="auto" w:fill="FEBAF1"/>
          </w:tcPr>
          <w:p w:rsidR="005A0B6E" w:rsidRDefault="005A0B6E" w:rsidP="001844B0">
            <w:pPr>
              <w:jc w:val="center"/>
              <w:rPr>
                <w:b/>
              </w:rPr>
            </w:pPr>
          </w:p>
          <w:p w:rsidR="005A0B6E" w:rsidRPr="0075086C" w:rsidRDefault="005A0B6E" w:rsidP="001844B0">
            <w:pPr>
              <w:jc w:val="center"/>
              <w:rPr>
                <w:b/>
              </w:rPr>
            </w:pPr>
            <w:r w:rsidRPr="0075086C">
              <w:rPr>
                <w:b/>
              </w:rPr>
              <w:t>Additional Instructions</w:t>
            </w:r>
          </w:p>
        </w:tc>
        <w:tc>
          <w:tcPr>
            <w:tcW w:w="4098" w:type="pct"/>
            <w:gridSpan w:val="3"/>
            <w:shd w:val="clear" w:color="auto" w:fill="FEBAF1"/>
          </w:tcPr>
          <w:p w:rsidR="005A0B6E" w:rsidRPr="0075086C" w:rsidRDefault="005A0B6E" w:rsidP="001844B0">
            <w:pPr>
              <w:jc w:val="center"/>
            </w:pPr>
            <w:r>
              <w:rPr>
                <w:rFonts w:ascii="Calibri" w:eastAsia="Times New Roman" w:hAnsi="Calibri" w:cs="Times New Roman"/>
                <w:color w:val="000000"/>
              </w:rPr>
              <w:t xml:space="preserve">Print the appropriate Human Subject Incentive Receipt – based on tier level and complete the forms. These forms are available on your HSIP Home Page after submitting the request. </w:t>
            </w:r>
            <w:r w:rsidR="00E51E28">
              <w:rPr>
                <w:rFonts w:ascii="Calibri" w:eastAsia="Times New Roman" w:hAnsi="Calibri" w:cs="Times New Roman"/>
                <w:color w:val="000000"/>
              </w:rPr>
              <w:t xml:space="preserve">Click “Subject Details Form” beside the HSIP number or generic forms are available </w:t>
            </w:r>
            <w:hyperlink r:id="rId5" w:history="1">
              <w:r w:rsidR="00E51E28" w:rsidRPr="003D371B">
                <w:rPr>
                  <w:rStyle w:val="Hyperlink"/>
                  <w:rFonts w:ascii="Calibri" w:eastAsia="Times New Roman" w:hAnsi="Calibri" w:cs="Times New Roman"/>
                </w:rPr>
                <w:t>on the HSIP website.</w:t>
              </w:r>
            </w:hyperlink>
          </w:p>
        </w:tc>
      </w:tr>
      <w:tr w:rsidR="005A0B6E" w:rsidRPr="00C26CA6" w:rsidTr="00264926">
        <w:trPr>
          <w:trHeight w:val="1070"/>
        </w:trPr>
        <w:tc>
          <w:tcPr>
            <w:tcW w:w="902" w:type="pct"/>
            <w:vMerge w:val="restart"/>
            <w:shd w:val="clear" w:color="auto" w:fill="D6E3BC" w:themeFill="accent3" w:themeFillTint="66"/>
            <w:vAlign w:val="center"/>
          </w:tcPr>
          <w:p w:rsidR="005A0B6E" w:rsidRPr="0075086C" w:rsidRDefault="005A0B6E" w:rsidP="001844B0">
            <w:pPr>
              <w:jc w:val="center"/>
              <w:rPr>
                <w:rFonts w:ascii="Calibri" w:eastAsia="Times New Roman" w:hAnsi="Calibri" w:cs="Times New Roman"/>
                <w:b/>
                <w:bCs/>
                <w:color w:val="000000"/>
              </w:rPr>
            </w:pPr>
            <w:r w:rsidRPr="0075086C">
              <w:rPr>
                <w:rFonts w:ascii="Calibri" w:eastAsia="Times New Roman" w:hAnsi="Calibri" w:cs="Times New Roman"/>
                <w:b/>
                <w:bCs/>
                <w:color w:val="000000"/>
              </w:rPr>
              <w:t>Reconciliation Documentation Forms Required</w:t>
            </w:r>
          </w:p>
        </w:tc>
        <w:tc>
          <w:tcPr>
            <w:tcW w:w="4098" w:type="pct"/>
            <w:gridSpan w:val="3"/>
            <w:shd w:val="clear" w:color="auto" w:fill="D6E3BC" w:themeFill="accent3" w:themeFillTint="66"/>
            <w:vAlign w:val="center"/>
          </w:tcPr>
          <w:p w:rsidR="005A0B6E" w:rsidRPr="0075086C" w:rsidRDefault="005A0B6E" w:rsidP="001844B0">
            <w:r>
              <w:rPr>
                <w:rFonts w:ascii="Calibri" w:eastAsia="Times New Roman" w:hAnsi="Calibri" w:cs="Times New Roman"/>
                <w:color w:val="000000"/>
              </w:rPr>
              <w:t xml:space="preserve">Cards are reconciled within 30 days. Your project grant will not be charged until the entire incentive is accounted for. Submit signed receipts to the HSIP Office using one of the following methods: </w:t>
            </w:r>
          </w:p>
        </w:tc>
      </w:tr>
      <w:tr w:rsidR="00213CB2" w:rsidRPr="00C26CA6" w:rsidTr="00E51E28">
        <w:trPr>
          <w:trHeight w:val="1250"/>
        </w:trPr>
        <w:tc>
          <w:tcPr>
            <w:tcW w:w="902" w:type="pct"/>
            <w:vMerge/>
            <w:shd w:val="clear" w:color="auto" w:fill="D6E3BC" w:themeFill="accent3" w:themeFillTint="66"/>
            <w:vAlign w:val="center"/>
          </w:tcPr>
          <w:p w:rsidR="00213CB2" w:rsidRPr="0075086C" w:rsidRDefault="00213CB2" w:rsidP="001844B0">
            <w:pPr>
              <w:jc w:val="center"/>
              <w:rPr>
                <w:rFonts w:ascii="Calibri" w:eastAsia="Times New Roman" w:hAnsi="Calibri" w:cs="Times New Roman"/>
                <w:b/>
                <w:bCs/>
                <w:color w:val="000000"/>
              </w:rPr>
            </w:pPr>
          </w:p>
        </w:tc>
        <w:tc>
          <w:tcPr>
            <w:tcW w:w="1965" w:type="pct"/>
            <w:gridSpan w:val="2"/>
            <w:shd w:val="clear" w:color="auto" w:fill="D6E3BC" w:themeFill="accent3" w:themeFillTint="66"/>
            <w:vAlign w:val="center"/>
          </w:tcPr>
          <w:p w:rsidR="00213CB2" w:rsidRDefault="00213CB2" w:rsidP="006A5503">
            <w:pPr>
              <w:rPr>
                <w:rFonts w:ascii="Calibri" w:eastAsia="Times New Roman" w:hAnsi="Calibri" w:cs="Times New Roman"/>
                <w:color w:val="000000"/>
              </w:rPr>
            </w:pPr>
            <w:r>
              <w:rPr>
                <w:rFonts w:ascii="Calibri" w:eastAsia="Times New Roman" w:hAnsi="Calibri" w:cs="Times New Roman"/>
                <w:color w:val="000000"/>
              </w:rPr>
              <w:t>Attach the file to the HSIP request</w:t>
            </w:r>
          </w:p>
        </w:tc>
        <w:tc>
          <w:tcPr>
            <w:tcW w:w="2133" w:type="pct"/>
            <w:shd w:val="clear" w:color="auto" w:fill="D6E3BC" w:themeFill="accent3" w:themeFillTint="66"/>
            <w:vAlign w:val="center"/>
          </w:tcPr>
          <w:p w:rsidR="00213CB2" w:rsidRPr="00033426" w:rsidRDefault="00213CB2" w:rsidP="006A5503">
            <w:pPr>
              <w:rPr>
                <w:rFonts w:ascii="Calibri" w:eastAsia="Times New Roman" w:hAnsi="Calibri" w:cs="Times New Roman"/>
                <w:b/>
                <w:color w:val="000000"/>
              </w:rPr>
            </w:pPr>
            <w:r>
              <w:rPr>
                <w:rFonts w:ascii="Calibri" w:eastAsia="Times New Roman" w:hAnsi="Calibri" w:cs="Times New Roman"/>
                <w:color w:val="000000"/>
              </w:rPr>
              <w:t xml:space="preserve"> </w:t>
            </w:r>
            <w:r w:rsidRPr="004C4504">
              <w:rPr>
                <w:rFonts w:ascii="Calibri" w:eastAsia="Times New Roman" w:hAnsi="Calibri" w:cs="Times New Roman"/>
                <w:b/>
                <w:color w:val="000000"/>
              </w:rPr>
              <w:t xml:space="preserve">Mail Receipts to: </w:t>
            </w:r>
            <w:r>
              <w:rPr>
                <w:rFonts w:ascii="Calibri" w:eastAsia="Times New Roman" w:hAnsi="Calibri" w:cs="Times New Roman"/>
                <w:b/>
                <w:color w:val="000000"/>
              </w:rPr>
              <w:t xml:space="preserve">(Note – Campus mail is </w:t>
            </w:r>
            <w:r>
              <w:rPr>
                <w:rFonts w:ascii="Calibri" w:eastAsia="Times New Roman" w:hAnsi="Calibri" w:cs="Times New Roman"/>
                <w:b/>
                <w:color w:val="000000"/>
                <w:u w:val="single"/>
              </w:rPr>
              <w:t>not secure and is not recommended</w:t>
            </w:r>
            <w:r>
              <w:rPr>
                <w:rFonts w:ascii="Calibri" w:eastAsia="Times New Roman" w:hAnsi="Calibri" w:cs="Times New Roman"/>
                <w:b/>
                <w:color w:val="000000"/>
              </w:rPr>
              <w:t>)</w:t>
            </w:r>
          </w:p>
          <w:p w:rsidR="00213CB2" w:rsidRDefault="00213CB2" w:rsidP="006A5503">
            <w:pPr>
              <w:rPr>
                <w:rFonts w:ascii="Calibri" w:eastAsia="Times New Roman" w:hAnsi="Calibri" w:cs="Times New Roman"/>
                <w:color w:val="000000"/>
              </w:rPr>
            </w:pPr>
            <w:r>
              <w:rPr>
                <w:rFonts w:ascii="Calibri" w:eastAsia="Times New Roman" w:hAnsi="Calibri" w:cs="Times New Roman"/>
                <w:color w:val="000000"/>
              </w:rPr>
              <w:t>HSIP Office</w:t>
            </w:r>
          </w:p>
          <w:p w:rsidR="00213CB2" w:rsidRDefault="00213CB2" w:rsidP="006A5503">
            <w:pPr>
              <w:rPr>
                <w:rFonts w:ascii="Calibri" w:eastAsia="Times New Roman" w:hAnsi="Calibri" w:cs="Times New Roman"/>
                <w:color w:val="000000"/>
              </w:rPr>
            </w:pPr>
            <w:r>
              <w:rPr>
                <w:rFonts w:ascii="Calibri" w:eastAsia="Times New Roman" w:hAnsi="Calibri" w:cs="Times New Roman"/>
                <w:color w:val="000000"/>
              </w:rPr>
              <w:t>10090 Wolverine Tower</w:t>
            </w:r>
          </w:p>
          <w:p w:rsidR="00213CB2" w:rsidRDefault="00213CB2" w:rsidP="006A5503">
            <w:pPr>
              <w:rPr>
                <w:rFonts w:ascii="Calibri" w:eastAsia="Times New Roman" w:hAnsi="Calibri" w:cs="Times New Roman"/>
                <w:color w:val="000000"/>
              </w:rPr>
            </w:pPr>
            <w:r>
              <w:rPr>
                <w:rFonts w:ascii="Calibri" w:eastAsia="Times New Roman" w:hAnsi="Calibri" w:cs="Times New Roman"/>
                <w:color w:val="000000"/>
              </w:rPr>
              <w:t>SPC  1283</w:t>
            </w:r>
          </w:p>
        </w:tc>
      </w:tr>
      <w:tr w:rsidR="005A0B6E" w:rsidRPr="00C26CA6" w:rsidTr="00264926">
        <w:trPr>
          <w:trHeight w:val="305"/>
        </w:trPr>
        <w:tc>
          <w:tcPr>
            <w:tcW w:w="902" w:type="pct"/>
            <w:vMerge/>
            <w:shd w:val="clear" w:color="auto" w:fill="D6E3BC" w:themeFill="accent3" w:themeFillTint="66"/>
            <w:vAlign w:val="center"/>
          </w:tcPr>
          <w:p w:rsidR="005A0B6E" w:rsidRPr="004C4504" w:rsidRDefault="005A0B6E" w:rsidP="001844B0">
            <w:pPr>
              <w:rPr>
                <w:rFonts w:ascii="Calibri" w:eastAsia="Times New Roman" w:hAnsi="Calibri" w:cs="Times New Roman"/>
                <w:b/>
                <w:color w:val="000000"/>
              </w:rPr>
            </w:pPr>
          </w:p>
        </w:tc>
        <w:tc>
          <w:tcPr>
            <w:tcW w:w="4098" w:type="pct"/>
            <w:gridSpan w:val="3"/>
            <w:shd w:val="clear" w:color="auto" w:fill="D6E3BC" w:themeFill="accent3" w:themeFillTint="66"/>
            <w:vAlign w:val="center"/>
          </w:tcPr>
          <w:p w:rsidR="005A0B6E" w:rsidRDefault="005A0B6E" w:rsidP="00F00CA6">
            <w:pPr>
              <w:jc w:val="center"/>
              <w:rPr>
                <w:rFonts w:ascii="Calibri" w:eastAsia="Times New Roman" w:hAnsi="Calibri" w:cs="Times New Roman"/>
                <w:b/>
                <w:color w:val="000000"/>
              </w:rPr>
            </w:pPr>
            <w:r>
              <w:rPr>
                <w:rFonts w:ascii="Calibri" w:eastAsia="Times New Roman" w:hAnsi="Calibri" w:cs="Times New Roman"/>
                <w:b/>
                <w:color w:val="000000"/>
              </w:rPr>
              <w:t>Card Returns:</w:t>
            </w:r>
          </w:p>
          <w:p w:rsidR="005A0B6E" w:rsidRPr="00F00CA6" w:rsidRDefault="005A0B6E" w:rsidP="005A0B6E">
            <w:pPr>
              <w:jc w:val="center"/>
              <w:rPr>
                <w:rFonts w:ascii="Calibri" w:eastAsia="Times New Roman" w:hAnsi="Calibri" w:cs="Times New Roman"/>
                <w:color w:val="000000"/>
              </w:rPr>
            </w:pPr>
            <w:r w:rsidRPr="00F00CA6">
              <w:rPr>
                <w:rFonts w:ascii="Calibri" w:eastAsia="Times New Roman" w:hAnsi="Calibri" w:cs="Times New Roman"/>
                <w:color w:val="000000"/>
              </w:rPr>
              <w:t>Only unopened envelopes are returnable and must be returned in person.</w:t>
            </w:r>
          </w:p>
          <w:p w:rsidR="005A0B6E" w:rsidRPr="00F00CA6" w:rsidRDefault="005A0B6E" w:rsidP="005A0B6E">
            <w:pPr>
              <w:jc w:val="center"/>
              <w:rPr>
                <w:rFonts w:ascii="Calibri" w:eastAsia="Times New Roman" w:hAnsi="Calibri" w:cs="Times New Roman"/>
                <w:color w:val="000000"/>
              </w:rPr>
            </w:pPr>
          </w:p>
          <w:p w:rsidR="005A0B6E" w:rsidRPr="00F00CA6" w:rsidRDefault="00E51E28" w:rsidP="00FE02EA">
            <w:pPr>
              <w:jc w:val="center"/>
              <w:rPr>
                <w:rFonts w:ascii="Calibri" w:eastAsia="Times New Roman" w:hAnsi="Calibri" w:cs="Times New Roman"/>
                <w:color w:val="000000"/>
                <w:sz w:val="20"/>
                <w:szCs w:val="20"/>
              </w:rPr>
            </w:pPr>
            <w:r w:rsidRPr="00F00CA6">
              <w:rPr>
                <w:rFonts w:ascii="Calibri" w:eastAsia="Times New Roman" w:hAnsi="Calibri" w:cs="Times New Roman"/>
                <w:color w:val="000000"/>
              </w:rPr>
              <w:t xml:space="preserve">To return excess cards, notify the HSIP Office of the HSIP control number and the </w:t>
            </w:r>
            <w:r>
              <w:rPr>
                <w:rFonts w:ascii="Calibri" w:eastAsia="Times New Roman" w:hAnsi="Calibri" w:cs="Times New Roman"/>
                <w:color w:val="000000"/>
              </w:rPr>
              <w:t>Card ID numbers.</w:t>
            </w:r>
            <w:bookmarkStart w:id="0" w:name="_GoBack"/>
            <w:bookmarkEnd w:id="0"/>
          </w:p>
        </w:tc>
      </w:tr>
    </w:tbl>
    <w:p w:rsidR="002A1D6C" w:rsidRDefault="002A1D6C" w:rsidP="002A1D6C"/>
    <w:p w:rsidR="00AE2D11" w:rsidRDefault="00E51E28"/>
    <w:sectPr w:rsidR="00AE2D11" w:rsidSect="005A0B6E">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A1D6C"/>
    <w:rsid w:val="000D20D4"/>
    <w:rsid w:val="00213CB2"/>
    <w:rsid w:val="00264926"/>
    <w:rsid w:val="002A1D6C"/>
    <w:rsid w:val="003578C6"/>
    <w:rsid w:val="00391A03"/>
    <w:rsid w:val="004C4504"/>
    <w:rsid w:val="00514F0A"/>
    <w:rsid w:val="00540634"/>
    <w:rsid w:val="005958C6"/>
    <w:rsid w:val="005A0B6E"/>
    <w:rsid w:val="005F0B64"/>
    <w:rsid w:val="0060439D"/>
    <w:rsid w:val="006440E5"/>
    <w:rsid w:val="006E6921"/>
    <w:rsid w:val="007E0A1C"/>
    <w:rsid w:val="007F083B"/>
    <w:rsid w:val="00853204"/>
    <w:rsid w:val="008C15D9"/>
    <w:rsid w:val="009A6FB1"/>
    <w:rsid w:val="00AA2973"/>
    <w:rsid w:val="00CD2B49"/>
    <w:rsid w:val="00D853D4"/>
    <w:rsid w:val="00DF0B70"/>
    <w:rsid w:val="00E335D6"/>
    <w:rsid w:val="00E51E28"/>
    <w:rsid w:val="00E75558"/>
    <w:rsid w:val="00F00CA6"/>
    <w:rsid w:val="00F82A29"/>
    <w:rsid w:val="00FB7924"/>
    <w:rsid w:val="00FE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0B6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51E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nance.umich.edu/treasury/hsip/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sturrall</dc:creator>
  <cp:keywords/>
  <dc:description/>
  <cp:lastModifiedBy>Chris DeVries</cp:lastModifiedBy>
  <cp:revision>6</cp:revision>
  <cp:lastPrinted>2011-01-17T16:30:00Z</cp:lastPrinted>
  <dcterms:created xsi:type="dcterms:W3CDTF">2011-01-17T16:30:00Z</dcterms:created>
  <dcterms:modified xsi:type="dcterms:W3CDTF">2014-09-04T20:00:00Z</dcterms:modified>
</cp:coreProperties>
</file>