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2340"/>
        <w:gridCol w:w="5508"/>
      </w:tblGrid>
      <w:tr w:rsidR="00012F9E" w:rsidRPr="00C26CA6" w:rsidTr="00B67413">
        <w:tc>
          <w:tcPr>
            <w:tcW w:w="1728" w:type="dxa"/>
          </w:tcPr>
          <w:p w:rsidR="00012F9E" w:rsidRPr="001D5373" w:rsidRDefault="00012F9E" w:rsidP="00B67413">
            <w:pPr>
              <w:jc w:val="center"/>
            </w:pPr>
            <w:r w:rsidRPr="001D5373">
              <w:t>Requires 2 business days to process from approval.</w:t>
            </w:r>
          </w:p>
          <w:p w:rsidR="00012F9E" w:rsidRPr="00C26CA6" w:rsidRDefault="00012F9E" w:rsidP="00B67413">
            <w:pPr>
              <w:jc w:val="center"/>
              <w:rPr>
                <w:b/>
                <w:color w:val="FF0000"/>
                <w:highlight w:val="yellow"/>
              </w:rPr>
            </w:pPr>
            <w:r w:rsidRPr="001D5373">
              <w:rPr>
                <w:b/>
                <w:color w:val="FF0000"/>
              </w:rPr>
              <w:t xml:space="preserve">2 p.m. CUTOFF </w:t>
            </w:r>
          </w:p>
        </w:tc>
        <w:tc>
          <w:tcPr>
            <w:tcW w:w="7848" w:type="dxa"/>
            <w:gridSpan w:val="2"/>
          </w:tcPr>
          <w:p w:rsidR="00012F9E" w:rsidRPr="0075086C" w:rsidRDefault="00012F9E" w:rsidP="00B67413">
            <w:pPr>
              <w:jc w:val="center"/>
            </w:pPr>
          </w:p>
          <w:p w:rsidR="00012F9E" w:rsidRPr="0075086C" w:rsidRDefault="00012F9E" w:rsidP="00B674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This section reloads existing cards previously provided to subjects</w:t>
            </w:r>
            <w:r w:rsidR="00594FE6">
              <w:rPr>
                <w:b/>
                <w:sz w:val="28"/>
                <w:szCs w:val="28"/>
              </w:rPr>
              <w:t>.</w:t>
            </w:r>
          </w:p>
        </w:tc>
      </w:tr>
      <w:tr w:rsidR="00012F9E" w:rsidRPr="00C26CA6" w:rsidTr="00B67413">
        <w:tc>
          <w:tcPr>
            <w:tcW w:w="1728" w:type="dxa"/>
            <w:vMerge w:val="restart"/>
            <w:shd w:val="clear" w:color="auto" w:fill="FFFF99"/>
          </w:tcPr>
          <w:p w:rsidR="00012F9E" w:rsidRPr="0075086C" w:rsidRDefault="00012F9E" w:rsidP="00B67413">
            <w:pPr>
              <w:jc w:val="center"/>
              <w:rPr>
                <w:b/>
              </w:rPr>
            </w:pPr>
          </w:p>
          <w:p w:rsidR="00012F9E" w:rsidRPr="0075086C" w:rsidRDefault="00012F9E" w:rsidP="00B67413">
            <w:pPr>
              <w:jc w:val="center"/>
              <w:rPr>
                <w:b/>
              </w:rPr>
            </w:pPr>
          </w:p>
          <w:p w:rsidR="00012F9E" w:rsidRPr="0075086C" w:rsidRDefault="00012F9E" w:rsidP="00B67413">
            <w:pPr>
              <w:jc w:val="center"/>
              <w:rPr>
                <w:b/>
              </w:rPr>
            </w:pPr>
          </w:p>
          <w:p w:rsidR="00012F9E" w:rsidRPr="0075086C" w:rsidRDefault="00012F9E" w:rsidP="00B67413">
            <w:pPr>
              <w:jc w:val="center"/>
              <w:rPr>
                <w:b/>
              </w:rPr>
            </w:pPr>
          </w:p>
          <w:p w:rsidR="00012F9E" w:rsidRPr="0075086C" w:rsidRDefault="00012F9E" w:rsidP="00B67413">
            <w:pPr>
              <w:jc w:val="center"/>
              <w:rPr>
                <w:b/>
              </w:rPr>
            </w:pPr>
          </w:p>
          <w:p w:rsidR="00012F9E" w:rsidRPr="0075086C" w:rsidRDefault="00012F9E" w:rsidP="00B67413">
            <w:pPr>
              <w:jc w:val="center"/>
              <w:rPr>
                <w:b/>
              </w:rPr>
            </w:pPr>
          </w:p>
          <w:p w:rsidR="00012F9E" w:rsidRPr="0075086C" w:rsidRDefault="00012F9E" w:rsidP="00B67413">
            <w:pPr>
              <w:jc w:val="center"/>
            </w:pPr>
            <w:r w:rsidRPr="0075086C">
              <w:rPr>
                <w:b/>
              </w:rPr>
              <w:t>HSIP Form Completion Instructions</w:t>
            </w:r>
          </w:p>
        </w:tc>
        <w:tc>
          <w:tcPr>
            <w:tcW w:w="2340" w:type="dxa"/>
            <w:shd w:val="clear" w:color="auto" w:fill="FFFF99"/>
          </w:tcPr>
          <w:p w:rsidR="00012F9E" w:rsidRPr="0075086C" w:rsidRDefault="00754FAB" w:rsidP="00B67413">
            <w:pPr>
              <w:rPr>
                <w:b/>
              </w:rPr>
            </w:pPr>
            <w:r>
              <w:rPr>
                <w:b/>
              </w:rPr>
              <w:t>Principal Investigator</w:t>
            </w:r>
            <w:r w:rsidRPr="005A2264">
              <w:rPr>
                <w:b/>
              </w:rPr>
              <w:t>:</w:t>
            </w:r>
          </w:p>
        </w:tc>
        <w:tc>
          <w:tcPr>
            <w:tcW w:w="5508" w:type="dxa"/>
            <w:shd w:val="clear" w:color="auto" w:fill="FFFF99"/>
          </w:tcPr>
          <w:p w:rsidR="00012F9E" w:rsidRPr="0075086C" w:rsidRDefault="00754FAB" w:rsidP="00D60799">
            <w:r>
              <w:t xml:space="preserve">Enter the PI’s </w:t>
            </w:r>
            <w:r w:rsidRPr="005A2264">
              <w:t xml:space="preserve">uniqname.  </w:t>
            </w:r>
            <w:r>
              <w:t>The PI you enter here must match the PI listed in the eResearch system for this study.  You may change the value in the phone number field if it’s incorrect.</w:t>
            </w:r>
          </w:p>
        </w:tc>
      </w:tr>
      <w:tr w:rsidR="00754FAB" w:rsidRPr="00C26CA6" w:rsidTr="00B67413">
        <w:tc>
          <w:tcPr>
            <w:tcW w:w="1728" w:type="dxa"/>
            <w:vMerge/>
            <w:shd w:val="clear" w:color="auto" w:fill="FFFF99"/>
          </w:tcPr>
          <w:p w:rsidR="00754FAB" w:rsidRPr="0075086C" w:rsidRDefault="00754FAB" w:rsidP="00B67413">
            <w:pPr>
              <w:jc w:val="center"/>
              <w:rPr>
                <w:b/>
              </w:rPr>
            </w:pPr>
          </w:p>
        </w:tc>
        <w:tc>
          <w:tcPr>
            <w:tcW w:w="2340" w:type="dxa"/>
            <w:shd w:val="clear" w:color="auto" w:fill="FFFF99"/>
          </w:tcPr>
          <w:p w:rsidR="00754FAB" w:rsidRPr="0075086C" w:rsidRDefault="00754FAB" w:rsidP="00B67413">
            <w:pPr>
              <w:rPr>
                <w:b/>
              </w:rPr>
            </w:pPr>
            <w:r>
              <w:rPr>
                <w:b/>
              </w:rPr>
              <w:t>Approver</w:t>
            </w:r>
            <w:r w:rsidRPr="005A2264">
              <w:rPr>
                <w:b/>
              </w:rPr>
              <w:t>:</w:t>
            </w:r>
          </w:p>
        </w:tc>
        <w:tc>
          <w:tcPr>
            <w:tcW w:w="5508" w:type="dxa"/>
            <w:shd w:val="clear" w:color="auto" w:fill="FFFF99"/>
          </w:tcPr>
          <w:p w:rsidR="00754FAB" w:rsidRDefault="00754FAB" w:rsidP="00D60799">
            <w:r>
              <w:t>Enter the approver’s uniqname</w:t>
            </w:r>
            <w:r w:rsidRPr="005A2264">
              <w:t xml:space="preserve">.  </w:t>
            </w:r>
            <w:r>
              <w:t>You may also want to enter alternate approvers as well.</w:t>
            </w:r>
          </w:p>
        </w:tc>
      </w:tr>
      <w:tr w:rsidR="00754FAB" w:rsidRPr="00C26CA6" w:rsidTr="00B67413">
        <w:tc>
          <w:tcPr>
            <w:tcW w:w="1728" w:type="dxa"/>
            <w:vMerge/>
            <w:shd w:val="clear" w:color="auto" w:fill="FFFF99"/>
          </w:tcPr>
          <w:p w:rsidR="00754FAB" w:rsidRPr="0075086C" w:rsidRDefault="00754FAB" w:rsidP="00B67413">
            <w:pPr>
              <w:jc w:val="center"/>
              <w:rPr>
                <w:b/>
              </w:rPr>
            </w:pPr>
          </w:p>
        </w:tc>
        <w:tc>
          <w:tcPr>
            <w:tcW w:w="2340" w:type="dxa"/>
            <w:shd w:val="clear" w:color="auto" w:fill="FFFF99"/>
          </w:tcPr>
          <w:p w:rsidR="00754FAB" w:rsidRPr="0075086C" w:rsidRDefault="00754FAB" w:rsidP="00750539">
            <w:pPr>
              <w:rPr>
                <w:b/>
              </w:rPr>
            </w:pPr>
            <w:r>
              <w:rPr>
                <w:b/>
              </w:rPr>
              <w:t>Study Information:</w:t>
            </w:r>
          </w:p>
        </w:tc>
        <w:tc>
          <w:tcPr>
            <w:tcW w:w="5508" w:type="dxa"/>
            <w:shd w:val="clear" w:color="auto" w:fill="FFFF99"/>
          </w:tcPr>
          <w:p w:rsidR="00754FAB" w:rsidRDefault="00754FAB" w:rsidP="00754FAB">
            <w:r>
              <w:t>Enter the HUM Number</w:t>
            </w:r>
            <w:r w:rsidRPr="005A2264">
              <w:t xml:space="preserve">.  </w:t>
            </w:r>
          </w:p>
          <w:p w:rsidR="00754FAB" w:rsidRDefault="00754FAB" w:rsidP="00754FAB">
            <w:pPr>
              <w:pStyle w:val="Default"/>
              <w:rPr>
                <w:color w:val="auto"/>
              </w:rPr>
            </w:pPr>
          </w:p>
          <w:p w:rsidR="00754FAB" w:rsidRPr="008D4F3A" w:rsidRDefault="00754FAB" w:rsidP="00754FA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D4F3A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Pr="008D4F3A">
              <w:rPr>
                <w:rFonts w:asciiTheme="minorHAnsi" w:hAnsiTheme="minorHAnsi"/>
                <w:b/>
                <w:bCs/>
                <w:sz w:val="20"/>
                <w:szCs w:val="20"/>
              </w:rPr>
              <w:t>IRB Status, HUM Title, Approval Date, Expiration Date</w:t>
            </w:r>
            <w:r w:rsidRPr="008D4F3A">
              <w:rPr>
                <w:rFonts w:asciiTheme="minorHAnsi" w:hAnsiTheme="minorHAnsi"/>
                <w:sz w:val="20"/>
                <w:szCs w:val="20"/>
              </w:rPr>
              <w:t xml:space="preserve">, and </w:t>
            </w:r>
            <w:r w:rsidRPr="008D4F3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Tier </w:t>
            </w:r>
            <w:r w:rsidRPr="008D4F3A">
              <w:rPr>
                <w:rFonts w:asciiTheme="minorHAnsi" w:hAnsiTheme="minorHAnsi"/>
                <w:sz w:val="20"/>
                <w:szCs w:val="20"/>
              </w:rPr>
              <w:t xml:space="preserve">fields should auto-populate based on the information associated with the </w:t>
            </w:r>
            <w:r w:rsidRPr="008D4F3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HUM Number </w:t>
            </w:r>
            <w:r w:rsidRPr="008D4F3A">
              <w:rPr>
                <w:rFonts w:asciiTheme="minorHAnsi" w:hAnsiTheme="minorHAnsi"/>
                <w:sz w:val="20"/>
                <w:szCs w:val="20"/>
              </w:rPr>
              <w:t xml:space="preserve">in the eResearch system. </w:t>
            </w:r>
          </w:p>
          <w:p w:rsidR="00754FAB" w:rsidRDefault="00754FAB" w:rsidP="00B67413"/>
        </w:tc>
      </w:tr>
      <w:tr w:rsidR="00754FAB" w:rsidRPr="00C26CA6" w:rsidTr="00B67413">
        <w:tc>
          <w:tcPr>
            <w:tcW w:w="1728" w:type="dxa"/>
            <w:vMerge/>
            <w:shd w:val="clear" w:color="auto" w:fill="FFFF99"/>
          </w:tcPr>
          <w:p w:rsidR="00754FAB" w:rsidRPr="0075086C" w:rsidRDefault="00754FAB" w:rsidP="00B67413">
            <w:pPr>
              <w:jc w:val="center"/>
              <w:rPr>
                <w:b/>
              </w:rPr>
            </w:pPr>
          </w:p>
        </w:tc>
        <w:tc>
          <w:tcPr>
            <w:tcW w:w="2340" w:type="dxa"/>
            <w:shd w:val="clear" w:color="auto" w:fill="FFFF99"/>
          </w:tcPr>
          <w:p w:rsidR="00754FAB" w:rsidRPr="0075086C" w:rsidRDefault="00673B02" w:rsidP="00B67413">
            <w:pPr>
              <w:rPr>
                <w:b/>
              </w:rPr>
            </w:pPr>
            <w:r>
              <w:rPr>
                <w:b/>
              </w:rPr>
              <w:t xml:space="preserve">Custodian: </w:t>
            </w:r>
          </w:p>
        </w:tc>
        <w:tc>
          <w:tcPr>
            <w:tcW w:w="5508" w:type="dxa"/>
            <w:shd w:val="clear" w:color="auto" w:fill="FFFF99"/>
          </w:tcPr>
          <w:p w:rsidR="00754FAB" w:rsidRDefault="008D4F3A" w:rsidP="00B67413">
            <w:r>
              <w:t>Although the custodian will not take custody of the cards, please enter the uniqname of the most appropriate contact person for the request, should the HSIP office have questions.</w:t>
            </w:r>
          </w:p>
        </w:tc>
      </w:tr>
      <w:tr w:rsidR="00012F9E" w:rsidRPr="00C26CA6" w:rsidTr="00B67413">
        <w:tc>
          <w:tcPr>
            <w:tcW w:w="1728" w:type="dxa"/>
            <w:vMerge/>
            <w:shd w:val="clear" w:color="auto" w:fill="FFFF99"/>
          </w:tcPr>
          <w:p w:rsidR="00012F9E" w:rsidRPr="00C26CA6" w:rsidRDefault="00012F9E" w:rsidP="00B67413">
            <w:pPr>
              <w:jc w:val="center"/>
              <w:rPr>
                <w:highlight w:val="yellow"/>
              </w:rPr>
            </w:pPr>
          </w:p>
        </w:tc>
        <w:tc>
          <w:tcPr>
            <w:tcW w:w="2340" w:type="dxa"/>
            <w:shd w:val="clear" w:color="auto" w:fill="FFFF99"/>
          </w:tcPr>
          <w:p w:rsidR="00012F9E" w:rsidRPr="0075086C" w:rsidRDefault="00673B02" w:rsidP="00B67413">
            <w:pPr>
              <w:rPr>
                <w:b/>
              </w:rPr>
            </w:pPr>
            <w:r>
              <w:rPr>
                <w:b/>
              </w:rPr>
              <w:t xml:space="preserve">Distribute To: </w:t>
            </w:r>
          </w:p>
        </w:tc>
        <w:tc>
          <w:tcPr>
            <w:tcW w:w="5508" w:type="dxa"/>
            <w:shd w:val="clear" w:color="auto" w:fill="FFFF99"/>
          </w:tcPr>
          <w:p w:rsidR="00673B02" w:rsidRPr="0075086C" w:rsidRDefault="00673B02" w:rsidP="00B67413">
            <w:r>
              <w:t>Subject</w:t>
            </w:r>
          </w:p>
        </w:tc>
      </w:tr>
      <w:tr w:rsidR="00673B02" w:rsidRPr="00C26CA6" w:rsidTr="00B67413">
        <w:tc>
          <w:tcPr>
            <w:tcW w:w="1728" w:type="dxa"/>
            <w:vMerge/>
            <w:shd w:val="clear" w:color="auto" w:fill="FFFF99"/>
          </w:tcPr>
          <w:p w:rsidR="00673B02" w:rsidRPr="00C26CA6" w:rsidRDefault="00673B02" w:rsidP="00B67413">
            <w:pPr>
              <w:rPr>
                <w:highlight w:val="yellow"/>
              </w:rPr>
            </w:pPr>
          </w:p>
        </w:tc>
        <w:tc>
          <w:tcPr>
            <w:tcW w:w="2340" w:type="dxa"/>
            <w:shd w:val="clear" w:color="auto" w:fill="FFFF99"/>
          </w:tcPr>
          <w:p w:rsidR="00673B02" w:rsidRPr="0075086C" w:rsidRDefault="00673B02" w:rsidP="00F71545">
            <w:pPr>
              <w:rPr>
                <w:b/>
              </w:rPr>
            </w:pPr>
            <w:r>
              <w:rPr>
                <w:b/>
              </w:rPr>
              <w:t xml:space="preserve">Total Incentive Amount: </w:t>
            </w:r>
          </w:p>
        </w:tc>
        <w:tc>
          <w:tcPr>
            <w:tcW w:w="5508" w:type="dxa"/>
            <w:shd w:val="clear" w:color="auto" w:fill="FFFF99"/>
          </w:tcPr>
          <w:p w:rsidR="00673B02" w:rsidRPr="0075086C" w:rsidRDefault="00673B02" w:rsidP="00F71545">
            <w:r>
              <w:t>This is the total amount</w:t>
            </w:r>
            <w:r w:rsidR="008D4F3A">
              <w:t xml:space="preserve"> of all of the reloads for all of the cards in the request</w:t>
            </w:r>
            <w:r>
              <w:t>. The number of cards you are reloading times the card amount.</w:t>
            </w:r>
          </w:p>
        </w:tc>
      </w:tr>
      <w:tr w:rsidR="00673B02" w:rsidRPr="00C26CA6" w:rsidTr="00B67413">
        <w:tc>
          <w:tcPr>
            <w:tcW w:w="1728" w:type="dxa"/>
            <w:vMerge/>
            <w:shd w:val="clear" w:color="auto" w:fill="FFFF99"/>
          </w:tcPr>
          <w:p w:rsidR="00673B02" w:rsidRPr="00C26CA6" w:rsidRDefault="00673B02" w:rsidP="00B67413">
            <w:pPr>
              <w:rPr>
                <w:highlight w:val="yellow"/>
              </w:rPr>
            </w:pPr>
          </w:p>
        </w:tc>
        <w:tc>
          <w:tcPr>
            <w:tcW w:w="2340" w:type="dxa"/>
            <w:shd w:val="clear" w:color="auto" w:fill="FFFF99"/>
          </w:tcPr>
          <w:p w:rsidR="00673B02" w:rsidRPr="0075086C" w:rsidRDefault="00673B02" w:rsidP="00B67413">
            <w:pPr>
              <w:rPr>
                <w:b/>
              </w:rPr>
            </w:pPr>
            <w:r w:rsidRPr="0075086C">
              <w:rPr>
                <w:b/>
              </w:rPr>
              <w:t xml:space="preserve">Incentive Type: </w:t>
            </w:r>
          </w:p>
        </w:tc>
        <w:tc>
          <w:tcPr>
            <w:tcW w:w="5508" w:type="dxa"/>
            <w:shd w:val="clear" w:color="auto" w:fill="FFFF99"/>
          </w:tcPr>
          <w:p w:rsidR="00673B02" w:rsidRPr="0075086C" w:rsidRDefault="00673B02" w:rsidP="00B67413">
            <w:r w:rsidRPr="0075086C">
              <w:t>Card</w:t>
            </w:r>
          </w:p>
        </w:tc>
      </w:tr>
      <w:tr w:rsidR="00673B02" w:rsidRPr="00C26CA6" w:rsidTr="00B67413">
        <w:tc>
          <w:tcPr>
            <w:tcW w:w="1728" w:type="dxa"/>
            <w:vMerge/>
            <w:shd w:val="clear" w:color="auto" w:fill="FFFF99"/>
          </w:tcPr>
          <w:p w:rsidR="00673B02" w:rsidRPr="00C26CA6" w:rsidRDefault="00673B02" w:rsidP="00B67413">
            <w:pPr>
              <w:rPr>
                <w:highlight w:val="yellow"/>
              </w:rPr>
            </w:pPr>
          </w:p>
        </w:tc>
        <w:tc>
          <w:tcPr>
            <w:tcW w:w="2340" w:type="dxa"/>
            <w:shd w:val="clear" w:color="auto" w:fill="FFFF99"/>
          </w:tcPr>
          <w:p w:rsidR="00673B02" w:rsidRPr="0075086C" w:rsidRDefault="00673B02" w:rsidP="00B67413">
            <w:pPr>
              <w:rPr>
                <w:b/>
              </w:rPr>
            </w:pPr>
            <w:r w:rsidRPr="0075086C">
              <w:rPr>
                <w:b/>
              </w:rPr>
              <w:t xml:space="preserve">Card Type: </w:t>
            </w:r>
          </w:p>
        </w:tc>
        <w:tc>
          <w:tcPr>
            <w:tcW w:w="5508" w:type="dxa"/>
            <w:shd w:val="clear" w:color="auto" w:fill="FFFF99"/>
          </w:tcPr>
          <w:p w:rsidR="00673B02" w:rsidRPr="0075086C" w:rsidRDefault="00673B02" w:rsidP="00B67413">
            <w:r>
              <w:t xml:space="preserve">Reload </w:t>
            </w:r>
          </w:p>
        </w:tc>
      </w:tr>
      <w:tr w:rsidR="00673B02" w:rsidRPr="00C26CA6" w:rsidTr="00B67413">
        <w:tc>
          <w:tcPr>
            <w:tcW w:w="1728" w:type="dxa"/>
            <w:vMerge/>
            <w:shd w:val="clear" w:color="auto" w:fill="FFFF99"/>
          </w:tcPr>
          <w:p w:rsidR="00673B02" w:rsidRPr="00C26CA6" w:rsidRDefault="00673B02" w:rsidP="00B67413">
            <w:pPr>
              <w:rPr>
                <w:highlight w:val="yellow"/>
              </w:rPr>
            </w:pPr>
          </w:p>
        </w:tc>
        <w:tc>
          <w:tcPr>
            <w:tcW w:w="2340" w:type="dxa"/>
            <w:shd w:val="clear" w:color="auto" w:fill="FFFF99"/>
          </w:tcPr>
          <w:p w:rsidR="00673B02" w:rsidRPr="0075086C" w:rsidRDefault="00673B02" w:rsidP="00012F9E">
            <w:pPr>
              <w:rPr>
                <w:b/>
              </w:rPr>
            </w:pPr>
            <w:r w:rsidRPr="0075086C">
              <w:rPr>
                <w:b/>
              </w:rPr>
              <w:t xml:space="preserve"> </w:t>
            </w:r>
            <w:r>
              <w:rPr>
                <w:b/>
              </w:rPr>
              <w:t>Payment Type Details:</w:t>
            </w:r>
          </w:p>
        </w:tc>
        <w:tc>
          <w:tcPr>
            <w:tcW w:w="5508" w:type="dxa"/>
            <w:shd w:val="clear" w:color="auto" w:fill="FFFF99"/>
          </w:tcPr>
          <w:p w:rsidR="00673B02" w:rsidRDefault="00673B02" w:rsidP="00012F9E">
            <w:pPr>
              <w:rPr>
                <w:b/>
              </w:rPr>
            </w:pPr>
            <w:r w:rsidRPr="0075086C">
              <w:t xml:space="preserve"> </w:t>
            </w:r>
            <w:r>
              <w:t xml:space="preserve">This is the number of cards you are reloading and the card amount. </w:t>
            </w:r>
            <w:r w:rsidRPr="00012F9E">
              <w:rPr>
                <w:b/>
              </w:rPr>
              <w:t>This must equal your Total Incentive Amount.</w:t>
            </w:r>
          </w:p>
          <w:p w:rsidR="00673B02" w:rsidRPr="0075086C" w:rsidRDefault="00673B02" w:rsidP="00B67413">
            <w:r w:rsidRPr="00012F9E">
              <w:t>Add rows</w:t>
            </w:r>
            <w:r>
              <w:t>,</w:t>
            </w:r>
            <w:r w:rsidRPr="00012F9E">
              <w:t xml:space="preserve"> if necessary</w:t>
            </w:r>
            <w:r>
              <w:t>,</w:t>
            </w:r>
            <w:r w:rsidRPr="00012F9E">
              <w:t xml:space="preserve"> to request various card amounts. </w:t>
            </w:r>
          </w:p>
        </w:tc>
      </w:tr>
      <w:tr w:rsidR="00673B02" w:rsidRPr="00C26CA6" w:rsidTr="00B67413">
        <w:tc>
          <w:tcPr>
            <w:tcW w:w="1728" w:type="dxa"/>
            <w:vMerge/>
            <w:shd w:val="clear" w:color="auto" w:fill="FFFF99"/>
          </w:tcPr>
          <w:p w:rsidR="00673B02" w:rsidRPr="00C26CA6" w:rsidRDefault="00673B02" w:rsidP="00B67413">
            <w:pPr>
              <w:rPr>
                <w:highlight w:val="yellow"/>
              </w:rPr>
            </w:pPr>
          </w:p>
        </w:tc>
        <w:tc>
          <w:tcPr>
            <w:tcW w:w="2340" w:type="dxa"/>
            <w:shd w:val="clear" w:color="auto" w:fill="FFFF99"/>
          </w:tcPr>
          <w:p w:rsidR="00673B02" w:rsidRPr="0075086C" w:rsidRDefault="00673B02" w:rsidP="00B67413">
            <w:pPr>
              <w:rPr>
                <w:b/>
              </w:rPr>
            </w:pPr>
            <w:r w:rsidRPr="0075086C">
              <w:rPr>
                <w:b/>
              </w:rPr>
              <w:t xml:space="preserve">Delivery  Type: </w:t>
            </w:r>
          </w:p>
        </w:tc>
        <w:tc>
          <w:tcPr>
            <w:tcW w:w="5508" w:type="dxa"/>
            <w:shd w:val="clear" w:color="auto" w:fill="FFFF99"/>
          </w:tcPr>
          <w:p w:rsidR="00673B02" w:rsidRPr="0075086C" w:rsidRDefault="00673B02" w:rsidP="00B67413">
            <w:r>
              <w:t>HSIP Office</w:t>
            </w:r>
          </w:p>
        </w:tc>
      </w:tr>
      <w:tr w:rsidR="007C459D" w:rsidRPr="00C26CA6" w:rsidTr="00B67413">
        <w:tc>
          <w:tcPr>
            <w:tcW w:w="1728" w:type="dxa"/>
            <w:shd w:val="clear" w:color="auto" w:fill="FFFF99"/>
          </w:tcPr>
          <w:p w:rsidR="007C459D" w:rsidRPr="00C26CA6" w:rsidRDefault="007C459D" w:rsidP="00B67413">
            <w:pPr>
              <w:rPr>
                <w:highlight w:val="yellow"/>
              </w:rPr>
            </w:pPr>
          </w:p>
        </w:tc>
        <w:tc>
          <w:tcPr>
            <w:tcW w:w="2340" w:type="dxa"/>
            <w:shd w:val="clear" w:color="auto" w:fill="FFFF99"/>
          </w:tcPr>
          <w:p w:rsidR="007C459D" w:rsidRPr="0075086C" w:rsidRDefault="007C459D" w:rsidP="00B67413">
            <w:pPr>
              <w:rPr>
                <w:b/>
              </w:rPr>
            </w:pPr>
            <w:r>
              <w:rPr>
                <w:b/>
              </w:rPr>
              <w:t>Accounting Details:</w:t>
            </w:r>
          </w:p>
        </w:tc>
        <w:tc>
          <w:tcPr>
            <w:tcW w:w="5508" w:type="dxa"/>
            <w:shd w:val="clear" w:color="auto" w:fill="FFFF99"/>
          </w:tcPr>
          <w:p w:rsidR="007C459D" w:rsidRDefault="007C459D" w:rsidP="00B67413">
            <w:r>
              <w:t>Account Type - Incentive</w:t>
            </w:r>
          </w:p>
        </w:tc>
      </w:tr>
      <w:tr w:rsidR="007C459D" w:rsidRPr="00C26CA6" w:rsidTr="00B67413">
        <w:tc>
          <w:tcPr>
            <w:tcW w:w="1728" w:type="dxa"/>
            <w:shd w:val="clear" w:color="auto" w:fill="FFFF99"/>
          </w:tcPr>
          <w:p w:rsidR="007C459D" w:rsidRPr="00C26CA6" w:rsidRDefault="007C459D" w:rsidP="00B67413">
            <w:pPr>
              <w:rPr>
                <w:highlight w:val="yellow"/>
              </w:rPr>
            </w:pPr>
          </w:p>
        </w:tc>
        <w:tc>
          <w:tcPr>
            <w:tcW w:w="2340" w:type="dxa"/>
            <w:shd w:val="clear" w:color="auto" w:fill="FFFF99"/>
          </w:tcPr>
          <w:p w:rsidR="007C459D" w:rsidRPr="0075086C" w:rsidRDefault="007C459D" w:rsidP="00B67413">
            <w:pPr>
              <w:rPr>
                <w:b/>
              </w:rPr>
            </w:pPr>
          </w:p>
        </w:tc>
        <w:tc>
          <w:tcPr>
            <w:tcW w:w="5508" w:type="dxa"/>
            <w:shd w:val="clear" w:color="auto" w:fill="FFFF99"/>
          </w:tcPr>
          <w:p w:rsidR="007C459D" w:rsidRDefault="007C459D" w:rsidP="00B67413">
            <w:r>
              <w:t xml:space="preserve">Enter the </w:t>
            </w:r>
            <w:proofErr w:type="spellStart"/>
            <w:r>
              <w:t>shortcode</w:t>
            </w:r>
            <w:proofErr w:type="spellEnd"/>
            <w:r>
              <w:t xml:space="preserve"> to be charged</w:t>
            </w:r>
          </w:p>
        </w:tc>
      </w:tr>
      <w:tr w:rsidR="00D60799" w:rsidRPr="00C26CA6" w:rsidTr="00D60799">
        <w:trPr>
          <w:trHeight w:val="890"/>
        </w:trPr>
        <w:tc>
          <w:tcPr>
            <w:tcW w:w="1728" w:type="dxa"/>
            <w:shd w:val="clear" w:color="auto" w:fill="FEBAF1"/>
          </w:tcPr>
          <w:p w:rsidR="00D60799" w:rsidRPr="0075086C" w:rsidRDefault="00D60799" w:rsidP="00B67413">
            <w:pPr>
              <w:jc w:val="center"/>
              <w:rPr>
                <w:b/>
              </w:rPr>
            </w:pPr>
            <w:r w:rsidRPr="0075086C">
              <w:rPr>
                <w:b/>
              </w:rPr>
              <w:t>Additional Instructions</w:t>
            </w:r>
          </w:p>
        </w:tc>
        <w:tc>
          <w:tcPr>
            <w:tcW w:w="7848" w:type="dxa"/>
            <w:gridSpan w:val="2"/>
            <w:shd w:val="clear" w:color="auto" w:fill="FEBAF1"/>
          </w:tcPr>
          <w:p w:rsidR="00D60799" w:rsidRPr="008D4F3A" w:rsidRDefault="00D60799" w:rsidP="008D4F3A">
            <w:pPr>
              <w:jc w:val="center"/>
            </w:pPr>
            <w:r>
              <w:t xml:space="preserve">Indicate the </w:t>
            </w:r>
            <w:r w:rsidR="008D4F3A">
              <w:t>Card IDs</w:t>
            </w:r>
            <w:r>
              <w:t xml:space="preserve"> and amounts to be loaded on </w:t>
            </w:r>
            <w:r w:rsidR="008D4F3A">
              <w:t xml:space="preserve">a </w:t>
            </w:r>
            <w:hyperlink r:id="rId5" w:history="1">
              <w:r w:rsidR="008D4F3A" w:rsidRPr="00D753A7">
                <w:rPr>
                  <w:rStyle w:val="Hyperlink"/>
                  <w:rFonts w:ascii="Calibri" w:eastAsia="Times New Roman" w:hAnsi="Calibri" w:cs="Times New Roman"/>
                </w:rPr>
                <w:t>Card Reload Tracker</w:t>
              </w:r>
            </w:hyperlink>
            <w:r w:rsidR="008D4F3A">
              <w:rPr>
                <w:rStyle w:val="Hyperlink"/>
                <w:rFonts w:ascii="Calibri" w:eastAsia="Times New Roman" w:hAnsi="Calibri" w:cs="Times New Roman"/>
                <w:u w:val="none"/>
              </w:rPr>
              <w:t>.</w:t>
            </w:r>
          </w:p>
        </w:tc>
      </w:tr>
      <w:tr w:rsidR="00673B02" w:rsidRPr="00C26CA6" w:rsidTr="007C5812">
        <w:tc>
          <w:tcPr>
            <w:tcW w:w="1728" w:type="dxa"/>
            <w:shd w:val="clear" w:color="auto" w:fill="D6E3BC" w:themeFill="accent3" w:themeFillTint="66"/>
            <w:vAlign w:val="center"/>
          </w:tcPr>
          <w:p w:rsidR="00673B02" w:rsidRPr="0075086C" w:rsidRDefault="00673B02" w:rsidP="00B6741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5086C">
              <w:rPr>
                <w:rFonts w:ascii="Calibri" w:eastAsia="Times New Roman" w:hAnsi="Calibri" w:cs="Times New Roman"/>
                <w:b/>
                <w:bCs/>
                <w:color w:val="000000"/>
              </w:rPr>
              <w:t>Reconciliation Documentation Forms Required</w:t>
            </w:r>
          </w:p>
        </w:tc>
        <w:tc>
          <w:tcPr>
            <w:tcW w:w="7848" w:type="dxa"/>
            <w:gridSpan w:val="2"/>
            <w:shd w:val="clear" w:color="auto" w:fill="D6E3BC" w:themeFill="accent3" w:themeFillTint="66"/>
            <w:vAlign w:val="center"/>
          </w:tcPr>
          <w:p w:rsidR="00673B02" w:rsidRDefault="00673B02" w:rsidP="00012F9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 order to reload a card, the HSIP Office must have received the original receipt.</w:t>
            </w:r>
          </w:p>
          <w:p w:rsidR="00673B02" w:rsidRPr="0075086C" w:rsidRDefault="00673B02" w:rsidP="00012F9E">
            <w:pPr>
              <w:jc w:val="center"/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 separate </w:t>
            </w:r>
            <w:r w:rsidR="008D4F3A">
              <w:rPr>
                <w:rFonts w:ascii="Calibri" w:eastAsia="Times New Roman" w:hAnsi="Calibri" w:cs="Times New Roman"/>
                <w:color w:val="000000"/>
              </w:rPr>
              <w:t xml:space="preserve">subject </w:t>
            </w:r>
            <w:r>
              <w:rPr>
                <w:rFonts w:ascii="Calibri" w:eastAsia="Times New Roman" w:hAnsi="Calibri" w:cs="Times New Roman"/>
                <w:color w:val="000000"/>
              </w:rPr>
              <w:t>receipt fo</w:t>
            </w:r>
            <w:r w:rsidR="008D4F3A">
              <w:rPr>
                <w:rFonts w:ascii="Calibri" w:eastAsia="Times New Roman" w:hAnsi="Calibri" w:cs="Times New Roman"/>
                <w:color w:val="000000"/>
              </w:rPr>
              <w:t xml:space="preserve">r this request is not </w:t>
            </w:r>
            <w:proofErr w:type="gramStart"/>
            <w:r w:rsidR="008D4F3A">
              <w:rPr>
                <w:rFonts w:ascii="Calibri" w:eastAsia="Times New Roman" w:hAnsi="Calibri" w:cs="Times New Roman"/>
                <w:color w:val="000000"/>
              </w:rPr>
              <w:t>necessary,</w:t>
            </w:r>
            <w:proofErr w:type="gramEnd"/>
            <w:r w:rsidR="008D4F3A">
              <w:rPr>
                <w:rFonts w:ascii="Calibri" w:eastAsia="Times New Roman" w:hAnsi="Calibri" w:cs="Times New Roman"/>
                <w:color w:val="000000"/>
              </w:rPr>
              <w:t xml:space="preserve"> however, the HSIP office will need the Card Reload Tracker attached to the HSIP request.</w:t>
            </w:r>
            <w:bookmarkStart w:id="0" w:name="_GoBack"/>
            <w:bookmarkEnd w:id="0"/>
          </w:p>
        </w:tc>
      </w:tr>
    </w:tbl>
    <w:p w:rsidR="00012F9E" w:rsidRDefault="00012F9E" w:rsidP="00012F9E"/>
    <w:p w:rsidR="00AE2D11" w:rsidRDefault="008D4F3A"/>
    <w:sectPr w:rsidR="00AE2D11" w:rsidSect="004A6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12F9E"/>
    <w:rsid w:val="00012F9E"/>
    <w:rsid w:val="001500EF"/>
    <w:rsid w:val="002F1A90"/>
    <w:rsid w:val="00514F0A"/>
    <w:rsid w:val="00594FE6"/>
    <w:rsid w:val="00673B02"/>
    <w:rsid w:val="006743AD"/>
    <w:rsid w:val="00750539"/>
    <w:rsid w:val="00754FAB"/>
    <w:rsid w:val="007C459D"/>
    <w:rsid w:val="007C5812"/>
    <w:rsid w:val="00844E28"/>
    <w:rsid w:val="00885D9D"/>
    <w:rsid w:val="008D4F3A"/>
    <w:rsid w:val="00B62422"/>
    <w:rsid w:val="00BA2F49"/>
    <w:rsid w:val="00D60799"/>
    <w:rsid w:val="00E3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4F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4F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nance.umich.edu/node/26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282</Words>
  <Characters>1610</Characters>
  <Application>Microsoft Office Word</Application>
  <DocSecurity>0</DocSecurity>
  <Lines>13</Lines>
  <Paragraphs>3</Paragraphs>
  <ScaleCrop>false</ScaleCrop>
  <Company>University of Michigan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sturrall</dc:creator>
  <cp:keywords/>
  <dc:description/>
  <cp:lastModifiedBy>Chris DeVries</cp:lastModifiedBy>
  <cp:revision>9</cp:revision>
  <cp:lastPrinted>2011-01-05T15:17:00Z</cp:lastPrinted>
  <dcterms:created xsi:type="dcterms:W3CDTF">2011-01-03T20:09:00Z</dcterms:created>
  <dcterms:modified xsi:type="dcterms:W3CDTF">2014-09-04T20:04:00Z</dcterms:modified>
</cp:coreProperties>
</file>